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DFDF" w14:textId="77777777" w:rsidR="00AB6FA0" w:rsidRDefault="00C07E5B">
      <w:pPr>
        <w:jc w:val="right"/>
        <w:rPr>
          <w:rFonts w:ascii="新細明體" w:hAnsi="新細明體"/>
          <w:color w:val="000000"/>
        </w:rPr>
      </w:pPr>
      <w:bookmarkStart w:id="0" w:name="_Toc280687590"/>
      <w:r>
        <w:rPr>
          <w:rFonts w:ascii="新細明體" w:hAnsi="新細明體" w:hint="eastAsia"/>
          <w:b/>
          <w:bCs/>
          <w:color w:val="000000"/>
          <w:sz w:val="32"/>
          <w:szCs w:val="32"/>
        </w:rPr>
        <w:t>竣工報告單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　　　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/>
        </w:rPr>
        <w:t>表（</w:t>
      </w:r>
      <w:r>
        <w:rPr>
          <w:rFonts w:eastAsia="標楷體" w:hAnsi="標楷體"/>
          <w:color w:val="000000"/>
          <w:sz w:val="44"/>
        </w:rPr>
        <w:pict w14:anchorId="381F47A9">
          <v:rect id="Rectangle 178" o:spid="_x0000_s1026" style="position:absolute;left:0;text-align:left;margin-left:0;margin-top:.95pt;width:63pt;height:23.05pt;z-index:251658240;mso-position-horizontal-relative:text;mso-position-vertical-relative:text" o:preferrelative="t">
            <v:stroke miterlimit="2"/>
            <v:textbox>
              <w:txbxContent>
                <w:p w14:paraId="563EC1B1" w14:textId="77777777" w:rsidR="00AB6FA0" w:rsidRDefault="00C07E5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bookmarkStart w:id="1" w:name="附件二"/>
                  <w:r>
                    <w:rPr>
                      <w:rFonts w:ascii="標楷體" w:eastAsia="標楷體" w:hAnsi="標楷體" w:hint="eastAsia"/>
                    </w:rPr>
                    <w:t>附</w:t>
                  </w:r>
                  <w:bookmarkEnd w:id="1"/>
                  <w:r>
                    <w:rPr>
                      <w:rFonts w:ascii="標楷體" w:eastAsia="標楷體" w:hAnsi="標楷體" w:hint="eastAsia"/>
                    </w:rPr>
                    <w:t>表五</w: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color w:val="000000"/>
        </w:rPr>
        <w:t>正面）</w:t>
      </w:r>
    </w:p>
    <w:p w14:paraId="44505DCE" w14:textId="77777777" w:rsidR="00AB6FA0" w:rsidRDefault="00C07E5B">
      <w:pPr>
        <w:ind w:leftChars="-1350" w:rightChars="150" w:right="360" w:hangingChars="1350" w:hanging="3240"/>
        <w:jc w:val="right"/>
        <w:outlineLvl w:val="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（</w:t>
      </w:r>
      <w:proofErr w:type="gramStart"/>
      <w:r>
        <w:rPr>
          <w:rFonts w:ascii="新細明體" w:hAnsi="新細明體" w:hint="eastAsia"/>
          <w:color w:val="000000"/>
        </w:rPr>
        <w:t>併</w:t>
      </w:r>
      <w:proofErr w:type="gramEnd"/>
      <w:r>
        <w:rPr>
          <w:rFonts w:ascii="新細明體" w:hAnsi="新細明體" w:hint="eastAsia"/>
          <w:color w:val="000000"/>
        </w:rPr>
        <w:t>網型儲能設備使用）</w:t>
      </w:r>
      <w:r>
        <w:rPr>
          <w:rFonts w:ascii="新細明體" w:hAnsi="新細明體" w:hint="eastAsia"/>
          <w:color w:val="000000"/>
        </w:rPr>
        <w:t xml:space="preserve">  </w:t>
      </w:r>
      <w:r>
        <w:rPr>
          <w:rFonts w:ascii="新細明體" w:hAnsi="新細明體" w:hint="eastAsia"/>
          <w:color w:val="000000"/>
        </w:rPr>
        <w:t>受理號碼：</w:t>
      </w:r>
      <w:r>
        <w:rPr>
          <w:rFonts w:ascii="新細明體" w:hAnsi="新細明體"/>
          <w:color w:val="000000"/>
        </w:rPr>
        <w:t>________________</w:t>
      </w:r>
    </w:p>
    <w:p w14:paraId="5A2B81F9" w14:textId="77777777" w:rsidR="00AB6FA0" w:rsidRDefault="00C07E5B">
      <w:pPr>
        <w:ind w:rightChars="150" w:right="36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_____________________</w:t>
      </w:r>
      <w:r>
        <w:rPr>
          <w:rFonts w:ascii="新細明體" w:hAnsi="新細明體" w:hint="eastAsia"/>
          <w:color w:val="000000"/>
        </w:rPr>
        <w:t>設備已於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年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日經</w:t>
      </w:r>
      <w:proofErr w:type="gramStart"/>
      <w:r>
        <w:rPr>
          <w:rFonts w:ascii="新細明體" w:hAnsi="新細明體" w:hint="eastAsia"/>
          <w:color w:val="000000"/>
        </w:rPr>
        <w:t>本承裝業裝</w:t>
      </w:r>
      <w:proofErr w:type="gramEnd"/>
      <w:r>
        <w:rPr>
          <w:rFonts w:ascii="新細明體" w:hAnsi="新細明體" w:hint="eastAsia"/>
          <w:color w:val="000000"/>
        </w:rPr>
        <w:t>設完竣，並確實依照規定辦理中間檢查暨竣工檢查，茲將裝置情形列於「</w:t>
      </w:r>
      <w:proofErr w:type="gramStart"/>
      <w:r>
        <w:rPr>
          <w:rFonts w:ascii="新細明體" w:hAnsi="新細明體" w:hint="eastAsia"/>
          <w:color w:val="000000"/>
        </w:rPr>
        <w:t>併</w:t>
      </w:r>
      <w:proofErr w:type="gramEnd"/>
      <w:r>
        <w:rPr>
          <w:rFonts w:ascii="新細明體" w:hAnsi="新細明體" w:hint="eastAsia"/>
          <w:color w:val="000000"/>
        </w:rPr>
        <w:t>網型儲能設備檢查紀錄表」及所附單線系統圖，請於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年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日派員檢驗</w:t>
      </w:r>
      <w:proofErr w:type="gramStart"/>
      <w:r>
        <w:rPr>
          <w:rFonts w:ascii="新細明體" w:hAnsi="新細明體" w:hint="eastAsia"/>
          <w:color w:val="000000"/>
        </w:rPr>
        <w:t>併</w:t>
      </w:r>
      <w:proofErr w:type="gramEnd"/>
      <w:r>
        <w:rPr>
          <w:rFonts w:ascii="新細明體" w:hAnsi="新細明體" w:hint="eastAsia"/>
          <w:color w:val="000000"/>
        </w:rPr>
        <w:t>聯接電為荷。</w:t>
      </w:r>
    </w:p>
    <w:p w14:paraId="52261B00" w14:textId="77777777" w:rsidR="00AB6FA0" w:rsidRDefault="00C07E5B">
      <w:pPr>
        <w:ind w:left="840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此致</w:t>
      </w:r>
    </w:p>
    <w:p w14:paraId="1AE6BE45" w14:textId="77777777" w:rsidR="00AB6FA0" w:rsidRDefault="00C07E5B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台灣電力公司</w:t>
      </w:r>
      <w:r>
        <w:rPr>
          <w:rFonts w:ascii="新細明體" w:hAnsi="新細明體" w:hint="eastAsia"/>
          <w:color w:val="000000"/>
        </w:rPr>
        <w:t xml:space="preserve">      </w:t>
      </w:r>
      <w:r>
        <w:rPr>
          <w:rFonts w:ascii="新細明體" w:hAnsi="新細明體" w:hint="eastAsia"/>
          <w:color w:val="000000"/>
        </w:rPr>
        <w:t>區營業處</w:t>
      </w:r>
    </w:p>
    <w:p w14:paraId="211E2CCB" w14:textId="77777777" w:rsidR="00AB6FA0" w:rsidRDefault="00C07E5B">
      <w:pPr>
        <w:ind w:leftChars="2400" w:left="5760" w:firstLineChars="50" w:firstLine="120"/>
        <w:rPr>
          <w:rFonts w:ascii="新細明體" w:hAnsi="新細明體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承裝業名稱</w:t>
      </w:r>
      <w:proofErr w:type="gramEnd"/>
      <w:r>
        <w:rPr>
          <w:rFonts w:ascii="新細明體" w:hAnsi="新細明體" w:hint="eastAsia"/>
          <w:color w:val="000000"/>
        </w:rPr>
        <w:t>：</w:t>
      </w:r>
    </w:p>
    <w:p w14:paraId="1DA9256A" w14:textId="77777777" w:rsidR="00AB6FA0" w:rsidRDefault="00C07E5B">
      <w:pPr>
        <w:ind w:leftChars="2400" w:left="5760" w:firstLineChars="50" w:firstLine="120"/>
        <w:rPr>
          <w:rFonts w:ascii="新細明體" w:hAnsi="新細明體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承裝業地址</w:t>
      </w:r>
      <w:proofErr w:type="gramEnd"/>
      <w:r>
        <w:rPr>
          <w:rFonts w:ascii="新細明體" w:hAnsi="新細明體" w:hint="eastAsia"/>
          <w:color w:val="000000"/>
        </w:rPr>
        <w:t>：</w:t>
      </w:r>
    </w:p>
    <w:p w14:paraId="7D0D19CA" w14:textId="77777777" w:rsidR="00AB6FA0" w:rsidRDefault="00C07E5B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用戶</w:t>
      </w:r>
      <w:r>
        <w:rPr>
          <w:rFonts w:ascii="新細明體" w:hAnsi="新細明體" w:hint="eastAsia"/>
          <w:color w:val="000000"/>
        </w:rPr>
        <w:t>(</w:t>
      </w:r>
      <w:r>
        <w:rPr>
          <w:rFonts w:ascii="新細明體" w:hAnsi="新細明體" w:hint="eastAsia"/>
          <w:color w:val="000000"/>
        </w:rPr>
        <w:t>設置者</w:t>
      </w:r>
      <w:r>
        <w:rPr>
          <w:rFonts w:ascii="新細明體" w:hAnsi="新細明體"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簽章：</w:t>
      </w: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/>
          <w:color w:val="000000"/>
        </w:rPr>
        <w:tab/>
      </w:r>
      <w:r>
        <w:rPr>
          <w:rFonts w:ascii="新細明體" w:hAnsi="新細明體" w:hint="eastAsia"/>
          <w:color w:val="000000"/>
        </w:rPr>
        <w:t xml:space="preserve">        </w:t>
      </w:r>
      <w:r>
        <w:rPr>
          <w:rFonts w:ascii="新細明體" w:hAnsi="新細明體" w:hint="eastAsia"/>
          <w:color w:val="000000"/>
        </w:rPr>
        <w:t>監造者簽章：</w:t>
      </w:r>
      <w:r>
        <w:rPr>
          <w:rFonts w:ascii="新細明體" w:hAnsi="新細明體" w:hint="eastAsia"/>
          <w:color w:val="000000"/>
        </w:rPr>
        <w:t xml:space="preserve">        </w:t>
      </w:r>
      <w:r>
        <w:rPr>
          <w:rFonts w:ascii="新細明體" w:hAnsi="新細明體" w:hint="eastAsia"/>
          <w:color w:val="000000"/>
        </w:rPr>
        <w:t>營利事業統一編號：</w:t>
      </w:r>
    </w:p>
    <w:p w14:paraId="7AA342C1" w14:textId="77777777" w:rsidR="00AB6FA0" w:rsidRDefault="00C07E5B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ab/>
        <w:t xml:space="preserve">             </w:t>
      </w:r>
      <w:proofErr w:type="gramStart"/>
      <w:r>
        <w:rPr>
          <w:rFonts w:ascii="新細明體" w:hAnsi="新細明體" w:hint="eastAsia"/>
          <w:color w:val="000000"/>
        </w:rPr>
        <w:t>承裝業簽章</w:t>
      </w:r>
      <w:proofErr w:type="gramEnd"/>
      <w:r>
        <w:rPr>
          <w:rFonts w:ascii="新細明體" w:hAnsi="新細明體" w:hint="eastAsia"/>
          <w:color w:val="000000"/>
        </w:rPr>
        <w:t>：</w:t>
      </w:r>
    </w:p>
    <w:tbl>
      <w:tblPr>
        <w:tblW w:w="914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534"/>
        <w:gridCol w:w="727"/>
        <w:gridCol w:w="476"/>
        <w:gridCol w:w="35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66"/>
        <w:gridCol w:w="685"/>
        <w:gridCol w:w="685"/>
        <w:gridCol w:w="337"/>
        <w:gridCol w:w="1143"/>
      </w:tblGrid>
      <w:tr w:rsidR="00AB6FA0" w14:paraId="0E64D4E1" w14:textId="77777777">
        <w:trPr>
          <w:cantSplit/>
          <w:trHeight w:val="360"/>
        </w:trPr>
        <w:tc>
          <w:tcPr>
            <w:tcW w:w="26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444E75D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426CC15D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電</w:t>
            </w:r>
          </w:p>
          <w:p w14:paraId="6142D9CF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號</w:t>
            </w:r>
          </w:p>
        </w:tc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14:paraId="5CAACFE9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2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pacing w:val="-12"/>
                <w:sz w:val="18"/>
                <w:szCs w:val="18"/>
              </w:rPr>
              <w:t>營業區</w:t>
            </w:r>
          </w:p>
        </w:tc>
        <w:tc>
          <w:tcPr>
            <w:tcW w:w="727" w:type="dxa"/>
            <w:tcBorders>
              <w:top w:val="single" w:sz="8" w:space="0" w:color="auto"/>
            </w:tcBorders>
            <w:vAlign w:val="center"/>
          </w:tcPr>
          <w:p w14:paraId="1FF70533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戶號</w:t>
            </w:r>
          </w:p>
        </w:tc>
        <w:tc>
          <w:tcPr>
            <w:tcW w:w="476" w:type="dxa"/>
            <w:tcBorders>
              <w:top w:val="single" w:sz="8" w:space="0" w:color="auto"/>
            </w:tcBorders>
            <w:vAlign w:val="center"/>
          </w:tcPr>
          <w:p w14:paraId="628F2A0D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分號</w:t>
            </w:r>
          </w:p>
        </w:tc>
        <w:tc>
          <w:tcPr>
            <w:tcW w:w="357" w:type="dxa"/>
            <w:vMerge w:val="restart"/>
            <w:tcBorders>
              <w:top w:val="single" w:sz="8" w:space="0" w:color="auto"/>
            </w:tcBorders>
            <w:vAlign w:val="center"/>
          </w:tcPr>
          <w:p w14:paraId="294D1B3A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用電別</w:t>
            </w:r>
            <w:proofErr w:type="gramEnd"/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0E1A4622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21013376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461FF6AE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53474F9F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71C65B81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61B14E69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6A19F75F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0133E091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3E3AC11D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6F0F5657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3A7046FC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0060034C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14:paraId="7E6B349A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single" w:sz="8" w:space="0" w:color="auto"/>
            </w:tcBorders>
            <w:vAlign w:val="center"/>
          </w:tcPr>
          <w:p w14:paraId="71CDE869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容</w:t>
            </w:r>
          </w:p>
          <w:p w14:paraId="035A051A" w14:textId="77777777" w:rsidR="00AB6FA0" w:rsidRDefault="00AB6FA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2F825AC9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量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36E1AE88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設備</w:t>
            </w:r>
          </w:p>
          <w:p w14:paraId="0AF16543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容量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69C66440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契約</w:t>
            </w:r>
          </w:p>
          <w:p w14:paraId="7B00CBD4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容量</w:t>
            </w:r>
          </w:p>
        </w:tc>
        <w:tc>
          <w:tcPr>
            <w:tcW w:w="337" w:type="dxa"/>
            <w:vMerge w:val="restart"/>
            <w:tcBorders>
              <w:top w:val="single" w:sz="8" w:space="0" w:color="auto"/>
            </w:tcBorders>
            <w:vAlign w:val="center"/>
          </w:tcPr>
          <w:p w14:paraId="68988963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用</w:t>
            </w:r>
          </w:p>
          <w:p w14:paraId="3EDB8118" w14:textId="77777777" w:rsidR="00AB6FA0" w:rsidRDefault="00AB6FA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05F43F4D" w14:textId="77777777" w:rsidR="00AB6FA0" w:rsidRDefault="00C07E5B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途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62D2EB0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</w:tr>
      <w:tr w:rsidR="00AB6FA0" w14:paraId="2102AE5F" w14:textId="77777777">
        <w:trPr>
          <w:cantSplit/>
          <w:trHeight w:val="360"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4D478564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14:paraId="4BD53C5F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14:paraId="4E79E9B1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36071BB2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</w:tcPr>
          <w:p w14:paraId="49BE40D3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2C9AB3B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2DBAC256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表</w:t>
            </w:r>
          </w:p>
        </w:tc>
        <w:tc>
          <w:tcPr>
            <w:tcW w:w="282" w:type="dxa"/>
            <w:tcBorders>
              <w:bottom w:val="nil"/>
            </w:tcBorders>
          </w:tcPr>
          <w:p w14:paraId="70BE3727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4C56D22C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82" w:type="dxa"/>
            <w:tcBorders>
              <w:bottom w:val="nil"/>
            </w:tcBorders>
          </w:tcPr>
          <w:p w14:paraId="39C9B754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0A8AE716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燈</w:t>
            </w:r>
          </w:p>
        </w:tc>
        <w:tc>
          <w:tcPr>
            <w:tcW w:w="282" w:type="dxa"/>
            <w:tcBorders>
              <w:bottom w:val="nil"/>
            </w:tcBorders>
          </w:tcPr>
          <w:p w14:paraId="0DCFFB1B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14:paraId="7EE0F28D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力</w:t>
            </w:r>
          </w:p>
        </w:tc>
        <w:tc>
          <w:tcPr>
            <w:tcW w:w="282" w:type="dxa"/>
            <w:tcBorders>
              <w:bottom w:val="nil"/>
            </w:tcBorders>
          </w:tcPr>
          <w:p w14:paraId="16C610D3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綜合</w:t>
            </w:r>
          </w:p>
        </w:tc>
        <w:tc>
          <w:tcPr>
            <w:tcW w:w="282" w:type="dxa"/>
            <w:tcBorders>
              <w:bottom w:val="nil"/>
            </w:tcBorders>
          </w:tcPr>
          <w:p w14:paraId="47801D08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新設</w:t>
            </w:r>
          </w:p>
        </w:tc>
        <w:tc>
          <w:tcPr>
            <w:tcW w:w="282" w:type="dxa"/>
            <w:tcBorders>
              <w:bottom w:val="nil"/>
            </w:tcBorders>
          </w:tcPr>
          <w:p w14:paraId="18E6A675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增設</w:t>
            </w:r>
          </w:p>
        </w:tc>
        <w:tc>
          <w:tcPr>
            <w:tcW w:w="282" w:type="dxa"/>
            <w:tcBorders>
              <w:bottom w:val="nil"/>
            </w:tcBorders>
          </w:tcPr>
          <w:p w14:paraId="638C9538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戶</w:t>
            </w:r>
          </w:p>
        </w:tc>
        <w:tc>
          <w:tcPr>
            <w:tcW w:w="282" w:type="dxa"/>
            <w:tcBorders>
              <w:bottom w:val="nil"/>
            </w:tcBorders>
          </w:tcPr>
          <w:p w14:paraId="23456075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分戶</w:t>
            </w:r>
          </w:p>
        </w:tc>
        <w:tc>
          <w:tcPr>
            <w:tcW w:w="282" w:type="dxa"/>
            <w:tcBorders>
              <w:bottom w:val="nil"/>
            </w:tcBorders>
          </w:tcPr>
          <w:p w14:paraId="37923D8C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復電</w:t>
            </w:r>
          </w:p>
        </w:tc>
        <w:tc>
          <w:tcPr>
            <w:tcW w:w="282" w:type="dxa"/>
            <w:tcBorders>
              <w:bottom w:val="nil"/>
            </w:tcBorders>
          </w:tcPr>
          <w:p w14:paraId="005003EC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種變</w:t>
            </w:r>
          </w:p>
        </w:tc>
        <w:tc>
          <w:tcPr>
            <w:tcW w:w="282" w:type="dxa"/>
            <w:tcBorders>
              <w:bottom w:val="nil"/>
            </w:tcBorders>
          </w:tcPr>
          <w:p w14:paraId="18B322F8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設變</w:t>
            </w:r>
            <w:proofErr w:type="gramEnd"/>
          </w:p>
        </w:tc>
        <w:tc>
          <w:tcPr>
            <w:tcW w:w="282" w:type="dxa"/>
            <w:tcBorders>
              <w:bottom w:val="nil"/>
            </w:tcBorders>
          </w:tcPr>
          <w:p w14:paraId="2B513A58" w14:textId="77777777" w:rsidR="00AB6FA0" w:rsidRDefault="00C07E5B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裝變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6638174B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nil"/>
            </w:tcBorders>
          </w:tcPr>
          <w:p w14:paraId="10E275AF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nil"/>
            </w:tcBorders>
          </w:tcPr>
          <w:p w14:paraId="5AC98174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vMerge/>
            <w:tcBorders>
              <w:bottom w:val="nil"/>
            </w:tcBorders>
          </w:tcPr>
          <w:p w14:paraId="7F7838E5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nil"/>
              <w:right w:val="single" w:sz="8" w:space="0" w:color="auto"/>
            </w:tcBorders>
          </w:tcPr>
          <w:p w14:paraId="422BAFC3" w14:textId="77777777" w:rsidR="00AB6FA0" w:rsidRDefault="00AB6FA0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</w:tr>
      <w:tr w:rsidR="00AB6FA0" w14:paraId="0DA490FE" w14:textId="77777777">
        <w:trPr>
          <w:cantSplit/>
          <w:trHeight w:val="275"/>
        </w:trPr>
        <w:tc>
          <w:tcPr>
            <w:tcW w:w="268" w:type="dxa"/>
            <w:vMerge w:val="restart"/>
            <w:tcBorders>
              <w:left w:val="single" w:sz="8" w:space="0" w:color="auto"/>
            </w:tcBorders>
          </w:tcPr>
          <w:p w14:paraId="7EE846E1" w14:textId="77777777" w:rsidR="00AB6FA0" w:rsidRDefault="00C07E5B">
            <w:pPr>
              <w:spacing w:before="120"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534" w:type="dxa"/>
            <w:tcBorders>
              <w:bottom w:val="nil"/>
              <w:right w:val="nil"/>
            </w:tcBorders>
          </w:tcPr>
          <w:p w14:paraId="2FF413CF" w14:textId="77777777" w:rsidR="00AB6FA0" w:rsidRDefault="00AB6FA0">
            <w:pPr>
              <w:spacing w:before="120"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41A8BF98" w14:textId="77777777" w:rsidR="00AB6FA0" w:rsidRDefault="00C07E5B">
            <w:pPr>
              <w:spacing w:before="120"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01CB0A6E" w14:textId="77777777" w:rsidR="00AB6FA0" w:rsidRDefault="00AB6FA0">
            <w:pPr>
              <w:spacing w:before="120"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gridSpan w:val="7"/>
            <w:tcBorders>
              <w:left w:val="nil"/>
              <w:bottom w:val="nil"/>
              <w:right w:val="nil"/>
            </w:tcBorders>
          </w:tcPr>
          <w:p w14:paraId="655BDA20" w14:textId="77777777" w:rsidR="00AB6FA0" w:rsidRDefault="00C07E5B">
            <w:pPr>
              <w:spacing w:before="120" w:line="280" w:lineRule="exact"/>
              <w:ind w:rightChars="-12" w:right="-29"/>
              <w:jc w:val="righ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鄉鎮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里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路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0FCBF85D" w14:textId="77777777" w:rsidR="00AB6FA0" w:rsidRDefault="00AB6FA0">
            <w:pPr>
              <w:spacing w:before="120"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  <w:vAlign w:val="center"/>
          </w:tcPr>
          <w:p w14:paraId="1F03C022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段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14:paraId="6DEEA29A" w14:textId="77777777" w:rsidR="00AB6FA0" w:rsidRDefault="00AB6FA0">
            <w:pPr>
              <w:spacing w:before="120"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  <w:vAlign w:val="center"/>
          </w:tcPr>
          <w:p w14:paraId="76E0EE5F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巷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14:paraId="2E25993D" w14:textId="77777777" w:rsidR="00AB6FA0" w:rsidRDefault="00AB6FA0">
            <w:pPr>
              <w:spacing w:before="120"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  <w:vAlign w:val="center"/>
          </w:tcPr>
          <w:p w14:paraId="73749432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弄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14:paraId="5A66369A" w14:textId="77777777" w:rsidR="00AB6FA0" w:rsidRDefault="00AB6FA0">
            <w:pPr>
              <w:spacing w:before="120"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left w:val="nil"/>
              <w:right w:val="nil"/>
            </w:tcBorders>
            <w:vAlign w:val="center"/>
          </w:tcPr>
          <w:p w14:paraId="1E499647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號</w:t>
            </w:r>
          </w:p>
        </w:tc>
        <w:tc>
          <w:tcPr>
            <w:tcW w:w="685" w:type="dxa"/>
            <w:vMerge w:val="restart"/>
            <w:tcBorders>
              <w:left w:val="nil"/>
              <w:right w:val="nil"/>
            </w:tcBorders>
            <w:vAlign w:val="center"/>
          </w:tcPr>
          <w:p w14:paraId="0816DD97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之</w:t>
            </w:r>
          </w:p>
        </w:tc>
        <w:tc>
          <w:tcPr>
            <w:tcW w:w="685" w:type="dxa"/>
            <w:vMerge w:val="restart"/>
            <w:tcBorders>
              <w:left w:val="nil"/>
              <w:right w:val="nil"/>
            </w:tcBorders>
            <w:vAlign w:val="center"/>
          </w:tcPr>
          <w:p w14:paraId="703F9B61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7" w:type="dxa"/>
            <w:vMerge w:val="restart"/>
            <w:tcBorders>
              <w:left w:val="nil"/>
              <w:right w:val="nil"/>
            </w:tcBorders>
            <w:vAlign w:val="center"/>
          </w:tcPr>
          <w:p w14:paraId="5338DAEA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樓</w:t>
            </w:r>
          </w:p>
        </w:tc>
        <w:tc>
          <w:tcPr>
            <w:tcW w:w="11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7331474" w14:textId="77777777" w:rsidR="00AB6FA0" w:rsidRDefault="00AB6FA0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</w:tr>
      <w:tr w:rsidR="00AB6FA0" w14:paraId="285B8AC6" w14:textId="77777777">
        <w:trPr>
          <w:cantSplit/>
          <w:trHeight w:val="360"/>
        </w:trPr>
        <w:tc>
          <w:tcPr>
            <w:tcW w:w="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D5B147F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bottom w:val="single" w:sz="8" w:space="0" w:color="auto"/>
              <w:right w:val="nil"/>
            </w:tcBorders>
          </w:tcPr>
          <w:p w14:paraId="2A2E3D21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EBF188" w14:textId="77777777" w:rsidR="00AB6FA0" w:rsidRDefault="00C07E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縣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9DC060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EA1823" w14:textId="77777777" w:rsidR="00AB6FA0" w:rsidRDefault="00C07E5B">
            <w:pPr>
              <w:spacing w:line="280" w:lineRule="exact"/>
              <w:ind w:rightChars="-12" w:right="-29"/>
              <w:jc w:val="righ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市區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村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街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ACDAD2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7B537789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1DCD63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E5D2A4E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2CB5EC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194BF26F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A03BAF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4B1E5442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65933DD8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5CB86773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9659AC5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9EF31F0" w14:textId="77777777" w:rsidR="00AB6FA0" w:rsidRDefault="00AB6FA0">
            <w:pPr>
              <w:spacing w:line="28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</w:tr>
    </w:tbl>
    <w:p w14:paraId="5AE78573" w14:textId="77777777" w:rsidR="00AB6FA0" w:rsidRDefault="00C07E5B">
      <w:pPr>
        <w:jc w:val="center"/>
        <w:rPr>
          <w:rFonts w:ascii="新細明體" w:hAnsi="新細明體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併</w:t>
      </w:r>
      <w:proofErr w:type="gramEnd"/>
      <w:r>
        <w:rPr>
          <w:rFonts w:ascii="新細明體" w:hAnsi="新細明體" w:hint="eastAsia"/>
          <w:color w:val="000000"/>
        </w:rPr>
        <w:t>網型儲能設備檢查紀錄表</w:t>
      </w:r>
    </w:p>
    <w:tbl>
      <w:tblPr>
        <w:tblW w:w="915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3840"/>
        <w:gridCol w:w="480"/>
        <w:gridCol w:w="4080"/>
        <w:gridCol w:w="487"/>
      </w:tblGrid>
      <w:tr w:rsidR="00AB6FA0" w14:paraId="349CEDA8" w14:textId="77777777">
        <w:trPr>
          <w:trHeight w:val="370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7EF77D77" w14:textId="77777777" w:rsidR="00AB6FA0" w:rsidRDefault="00C07E5B">
            <w:pPr>
              <w:spacing w:line="30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供電電壓：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</w:t>
            </w:r>
            <w:r w:rsidRPr="00376A1E">
              <w:rPr>
                <w:rFonts w:ascii="新細明體" w:hAnsi="新細明體"/>
                <w:color w:val="000000"/>
                <w:position w:val="-12"/>
                <w:sz w:val="20"/>
              </w:rPr>
              <w:object w:dxaOrig="240" w:dyaOrig="480" w14:anchorId="230CEB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4pt" o:ole="">
                  <v:imagedata r:id="rId6" o:title=""/>
                </v:shape>
                <o:OLEObject Type="Embed" ShapeID="_x0000_i1025" DrawAspect="Content" ObjectID="_1645514668" r:id="rId7"/>
              </w:object>
            </w:r>
            <w:r>
              <w:rPr>
                <w:rFonts w:ascii="新細明體" w:hAnsi="新細明體" w:hint="eastAsia"/>
                <w:color w:val="000000"/>
                <w:position w:val="-12"/>
                <w:sz w:val="20"/>
              </w:rPr>
              <w:t xml:space="preserve">  </w:t>
            </w:r>
            <w:proofErr w:type="gramStart"/>
            <w:r>
              <w:rPr>
                <w:rFonts w:ascii="新細明體" w:hAnsi="新細明體"/>
                <w:color w:val="000000"/>
                <w:sz w:val="20"/>
              </w:rPr>
              <w:t>W  V</w:t>
            </w:r>
            <w:proofErr w:type="gramEnd"/>
          </w:p>
        </w:tc>
        <w:tc>
          <w:tcPr>
            <w:tcW w:w="4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95459F" w14:textId="77777777" w:rsidR="00AB6FA0" w:rsidRDefault="00C07E5B">
            <w:pPr>
              <w:spacing w:line="300" w:lineRule="exact"/>
              <w:rPr>
                <w:rFonts w:ascii="新細明體" w:hAnsi="新細明體"/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聯電壓：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</w:t>
            </w:r>
            <w:r>
              <w:rPr>
                <w:rFonts w:ascii="新細明體" w:hAnsi="新細明體"/>
                <w:color w:val="000000"/>
                <w:position w:val="-12"/>
                <w:sz w:val="20"/>
              </w:rPr>
              <w:object w:dxaOrig="240" w:dyaOrig="480" w14:anchorId="41AA9DD8">
                <v:shape id="_x0000_i1026" type="#_x0000_t75" style="width:12pt;height:24pt" o:ole="">
                  <v:imagedata r:id="rId6" o:title=""/>
                </v:shape>
                <o:OLEObject Type="Embed" ShapeID="_x0000_i1026" DrawAspect="Content" ObjectID="_1645514669" r:id="rId8"/>
              </w:object>
            </w:r>
            <w:r>
              <w:rPr>
                <w:rFonts w:ascii="新細明體" w:hAnsi="新細明體" w:hint="eastAsia"/>
                <w:color w:val="000000"/>
                <w:position w:val="-12"/>
                <w:sz w:val="20"/>
              </w:rPr>
              <w:t xml:space="preserve">  </w:t>
            </w:r>
            <w:r>
              <w:rPr>
                <w:rFonts w:ascii="新細明體" w:hAnsi="新細明體"/>
                <w:color w:val="000000"/>
                <w:sz w:val="20"/>
              </w:rPr>
              <w:t>W      V</w:t>
            </w:r>
          </w:p>
        </w:tc>
      </w:tr>
      <w:tr w:rsidR="00AB6FA0" w14:paraId="769A7A30" w14:textId="77777777">
        <w:trPr>
          <w:cantSplit/>
        </w:trPr>
        <w:tc>
          <w:tcPr>
            <w:tcW w:w="4108" w:type="dxa"/>
            <w:gridSpan w:val="2"/>
            <w:tcBorders>
              <w:left w:val="single" w:sz="8" w:space="0" w:color="auto"/>
            </w:tcBorders>
            <w:vAlign w:val="center"/>
          </w:tcPr>
          <w:p w14:paraId="03561A7B" w14:textId="77777777" w:rsidR="00AB6FA0" w:rsidRDefault="00C07E5B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檢查要點</w:t>
            </w:r>
            <w:r>
              <w:rPr>
                <w:rFonts w:ascii="新細明體" w:hAnsi="新細明體"/>
                <w:color w:val="000000"/>
                <w:sz w:val="18"/>
              </w:rPr>
              <w:t>(</w:t>
            </w:r>
            <w:r>
              <w:rPr>
                <w:rFonts w:ascii="新細明體" w:hAnsi="新細明體" w:hint="eastAsia"/>
                <w:color w:val="000000"/>
                <w:sz w:val="18"/>
              </w:rPr>
              <w:t>適合事項在□方格內以</w:t>
            </w:r>
            <w:r>
              <w:rPr>
                <w:rFonts w:ascii="新細明體" w:hAnsi="新細明體"/>
                <w:color w:val="000000"/>
                <w:sz w:val="18"/>
              </w:rPr>
              <w:t>V</w:t>
            </w:r>
            <w:r>
              <w:rPr>
                <w:rFonts w:ascii="新細明體" w:hAnsi="新細明體" w:hint="eastAsia"/>
                <w:color w:val="000000"/>
                <w:sz w:val="18"/>
              </w:rPr>
              <w:t>標示</w:t>
            </w:r>
            <w:r>
              <w:rPr>
                <w:rFonts w:ascii="新細明體" w:hAnsi="新細明體"/>
                <w:color w:val="000000"/>
                <w:sz w:val="18"/>
              </w:rPr>
              <w:t>)</w:t>
            </w:r>
          </w:p>
        </w:tc>
        <w:tc>
          <w:tcPr>
            <w:tcW w:w="480" w:type="dxa"/>
          </w:tcPr>
          <w:p w14:paraId="194288FF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備註</w:t>
            </w:r>
          </w:p>
        </w:tc>
        <w:tc>
          <w:tcPr>
            <w:tcW w:w="4080" w:type="dxa"/>
            <w:vAlign w:val="center"/>
          </w:tcPr>
          <w:p w14:paraId="288E6DD6" w14:textId="77777777" w:rsidR="00AB6FA0" w:rsidRDefault="00C07E5B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檢查要點</w:t>
            </w:r>
            <w:r>
              <w:rPr>
                <w:rFonts w:ascii="新細明體" w:hAnsi="新細明體"/>
                <w:color w:val="000000"/>
                <w:sz w:val="18"/>
              </w:rPr>
              <w:t>(</w:t>
            </w:r>
            <w:r>
              <w:rPr>
                <w:rFonts w:ascii="新細明體" w:hAnsi="新細明體" w:hint="eastAsia"/>
                <w:color w:val="000000"/>
                <w:sz w:val="18"/>
              </w:rPr>
              <w:t>適合事項在□方格內以</w:t>
            </w:r>
            <w:r>
              <w:rPr>
                <w:rFonts w:ascii="新細明體" w:hAnsi="新細明體"/>
                <w:color w:val="000000"/>
                <w:sz w:val="18"/>
              </w:rPr>
              <w:t>V</w:t>
            </w:r>
            <w:r>
              <w:rPr>
                <w:rFonts w:ascii="新細明體" w:hAnsi="新細明體" w:hint="eastAsia"/>
                <w:color w:val="000000"/>
                <w:sz w:val="18"/>
              </w:rPr>
              <w:t>標示</w:t>
            </w:r>
            <w:r>
              <w:rPr>
                <w:rFonts w:ascii="新細明體" w:hAnsi="新細明體"/>
                <w:color w:val="000000"/>
                <w:sz w:val="18"/>
              </w:rPr>
              <w:t>)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7B18845A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備註</w:t>
            </w:r>
          </w:p>
        </w:tc>
      </w:tr>
      <w:tr w:rsidR="00AB6FA0" w14:paraId="19351C23" w14:textId="77777777">
        <w:trPr>
          <w:cantSplit/>
        </w:trPr>
        <w:tc>
          <w:tcPr>
            <w:tcW w:w="268" w:type="dxa"/>
            <w:vMerge w:val="restart"/>
            <w:tcBorders>
              <w:left w:val="single" w:sz="8" w:space="0" w:color="auto"/>
            </w:tcBorders>
            <w:vAlign w:val="center"/>
          </w:tcPr>
          <w:p w14:paraId="1F4E6944" w14:textId="77777777" w:rsidR="00AB6FA0" w:rsidRDefault="00C07E5B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暗管檢查</w:t>
            </w:r>
          </w:p>
        </w:tc>
        <w:tc>
          <w:tcPr>
            <w:tcW w:w="3840" w:type="dxa"/>
          </w:tcPr>
          <w:p w14:paraId="1E2929DA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1.</w:t>
            </w:r>
            <w:r>
              <w:rPr>
                <w:rFonts w:ascii="新細明體" w:hAnsi="新細明體" w:hint="eastAsia"/>
                <w:color w:val="000000"/>
                <w:sz w:val="18"/>
              </w:rPr>
              <w:t>使用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金屬管</w:t>
            </w:r>
            <w:r>
              <w:rPr>
                <w:rFonts w:ascii="新細明體" w:hAnsi="新細明體"/>
                <w:color w:val="000000"/>
                <w:sz w:val="18"/>
                <w:bdr w:val="single" w:sz="4" w:space="0" w:color="auto"/>
              </w:rPr>
              <w:t>PVC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管</w:t>
            </w:r>
            <w:r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</w:tc>
        <w:tc>
          <w:tcPr>
            <w:tcW w:w="480" w:type="dxa"/>
          </w:tcPr>
          <w:p w14:paraId="2C374300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5F121052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6.</w:t>
            </w:r>
            <w:r>
              <w:rPr>
                <w:rFonts w:ascii="新細明體" w:hAnsi="新細明體" w:hint="eastAsia"/>
                <w:color w:val="000000"/>
                <w:sz w:val="18"/>
              </w:rPr>
              <w:t>金屬管及配件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施行接地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緊密銜接。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5308F1E7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49AA1B98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  <w:vAlign w:val="center"/>
          </w:tcPr>
          <w:p w14:paraId="25852FCD" w14:textId="77777777" w:rsidR="00AB6FA0" w:rsidRDefault="00AB6FA0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01879116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2.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線管及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配件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規格。</w:t>
            </w:r>
            <w:bookmarkStart w:id="2" w:name="_GoBack"/>
            <w:bookmarkEnd w:id="2"/>
          </w:p>
        </w:tc>
        <w:tc>
          <w:tcPr>
            <w:tcW w:w="480" w:type="dxa"/>
          </w:tcPr>
          <w:p w14:paraId="48D5A2A7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46CDBA35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7.</w:t>
            </w:r>
            <w:r>
              <w:rPr>
                <w:rFonts w:ascii="新細明體" w:hAnsi="新細明體" w:hint="eastAsia"/>
                <w:color w:val="000000"/>
                <w:sz w:val="18"/>
              </w:rPr>
              <w:t>塑膠管之連接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使用伸縮接頭。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5D6D6AE1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1AE7823A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  <w:vAlign w:val="center"/>
          </w:tcPr>
          <w:p w14:paraId="1DF1789A" w14:textId="77777777" w:rsidR="00AB6FA0" w:rsidRDefault="00AB6FA0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53AC7261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3.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線管之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連接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規定。</w:t>
            </w:r>
          </w:p>
        </w:tc>
        <w:tc>
          <w:tcPr>
            <w:tcW w:w="480" w:type="dxa"/>
          </w:tcPr>
          <w:p w14:paraId="19ACC330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13C8DB03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8.</w:t>
            </w:r>
            <w:r>
              <w:rPr>
                <w:rFonts w:ascii="新細明體" w:hAnsi="新細明體" w:hint="eastAsia"/>
                <w:color w:val="000000"/>
                <w:sz w:val="18"/>
              </w:rPr>
              <w:t>導線管中之線徑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規定。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1B86BC03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66C8E8AF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  <w:vAlign w:val="center"/>
          </w:tcPr>
          <w:p w14:paraId="3E7BBB52" w14:textId="77777777" w:rsidR="00AB6FA0" w:rsidRDefault="00AB6FA0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2BCE00DF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4.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線管對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配件之連接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規定。</w:t>
            </w:r>
          </w:p>
        </w:tc>
        <w:tc>
          <w:tcPr>
            <w:tcW w:w="480" w:type="dxa"/>
          </w:tcPr>
          <w:p w14:paraId="19043AD0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52510232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9.</w:t>
            </w:r>
            <w:r>
              <w:rPr>
                <w:rFonts w:ascii="新細明體" w:hAnsi="新細明體" w:hint="eastAsia"/>
                <w:color w:val="000000"/>
                <w:sz w:val="18"/>
              </w:rPr>
              <w:t>隱蔽處所之一切裝置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規定。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08CE20B1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4BE65B6A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  <w:vAlign w:val="center"/>
          </w:tcPr>
          <w:p w14:paraId="44937F3B" w14:textId="77777777" w:rsidR="00AB6FA0" w:rsidRDefault="00AB6FA0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6984C55C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5.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線管之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彎曲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規定。</w:t>
            </w:r>
          </w:p>
        </w:tc>
        <w:tc>
          <w:tcPr>
            <w:tcW w:w="480" w:type="dxa"/>
          </w:tcPr>
          <w:p w14:paraId="25944CD7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45549598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10.</w:t>
            </w:r>
            <w:r>
              <w:rPr>
                <w:rFonts w:ascii="新細明體" w:hAnsi="新細明體" w:hint="eastAsia"/>
                <w:color w:val="000000"/>
                <w:sz w:val="18"/>
              </w:rPr>
              <w:t>其他記事。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58FBB89E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54429D53" w14:textId="77777777">
        <w:trPr>
          <w:cantSplit/>
        </w:trPr>
        <w:tc>
          <w:tcPr>
            <w:tcW w:w="268" w:type="dxa"/>
            <w:vMerge w:val="restart"/>
            <w:tcBorders>
              <w:left w:val="single" w:sz="8" w:space="0" w:color="auto"/>
            </w:tcBorders>
            <w:vAlign w:val="center"/>
          </w:tcPr>
          <w:p w14:paraId="5F4DDF6D" w14:textId="77777777" w:rsidR="00AB6FA0" w:rsidRDefault="00C07E5B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一般檢查</w:t>
            </w:r>
          </w:p>
        </w:tc>
        <w:tc>
          <w:tcPr>
            <w:tcW w:w="3840" w:type="dxa"/>
          </w:tcPr>
          <w:p w14:paraId="49814458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1.</w:t>
            </w:r>
            <w:r>
              <w:rPr>
                <w:rFonts w:ascii="新細明體" w:hAnsi="新細明體" w:hint="eastAsia"/>
                <w:color w:val="000000"/>
                <w:sz w:val="18"/>
              </w:rPr>
              <w:t>進屋管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金屬管</w:t>
            </w:r>
            <w:r>
              <w:rPr>
                <w:rFonts w:ascii="新細明體" w:hAnsi="新細明體"/>
                <w:color w:val="000000"/>
                <w:sz w:val="18"/>
                <w:bdr w:val="single" w:sz="4" w:space="0" w:color="auto"/>
              </w:rPr>
              <w:t>PVC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管有無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防水措施。</w:t>
            </w:r>
          </w:p>
        </w:tc>
        <w:tc>
          <w:tcPr>
            <w:tcW w:w="480" w:type="dxa"/>
          </w:tcPr>
          <w:p w14:paraId="7F27C572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33CEB2AE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6.</w:t>
            </w:r>
            <w:r>
              <w:rPr>
                <w:rFonts w:ascii="新細明體" w:hAnsi="新細明體" w:hint="eastAsia"/>
                <w:color w:val="000000"/>
                <w:sz w:val="18"/>
              </w:rPr>
              <w:t>導線連接及線端出線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照規定處理。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1BA99840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40F722FC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1A9A5D56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2EFB5A1A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2.</w:t>
            </w:r>
            <w:r>
              <w:rPr>
                <w:rFonts w:ascii="新細明體" w:hAnsi="新細明體" w:hint="eastAsia"/>
                <w:color w:val="000000"/>
                <w:sz w:val="18"/>
              </w:rPr>
              <w:t>電</w:t>
            </w:r>
            <w:r>
              <w:rPr>
                <w:rFonts w:ascii="新細明體" w:hAnsi="新細明體" w:hint="eastAsia"/>
                <w:color w:val="000000"/>
                <w:sz w:val="18"/>
              </w:rPr>
              <w:t>度</w:t>
            </w:r>
            <w:r>
              <w:rPr>
                <w:rFonts w:ascii="新細明體" w:hAnsi="新細明體" w:hint="eastAsia"/>
                <w:color w:val="000000"/>
                <w:sz w:val="18"/>
              </w:rPr>
              <w:t>表：位置高度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是否</w:t>
            </w:r>
            <w:r>
              <w:rPr>
                <w:rFonts w:ascii="新細明體" w:hAnsi="新細明體" w:hint="eastAsia"/>
                <w:color w:val="000000"/>
                <w:sz w:val="18"/>
              </w:rPr>
              <w:t>適當。</w:t>
            </w:r>
          </w:p>
        </w:tc>
        <w:tc>
          <w:tcPr>
            <w:tcW w:w="480" w:type="dxa"/>
          </w:tcPr>
          <w:p w14:paraId="7BBC5136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0284868C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7.</w:t>
            </w:r>
            <w:r>
              <w:rPr>
                <w:rFonts w:ascii="新細明體" w:hAnsi="新細明體" w:hint="eastAsia"/>
                <w:color w:val="000000"/>
                <w:sz w:val="18"/>
              </w:rPr>
              <w:t>設施於特殊場所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按規定裝置。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312A5B23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078FB7F9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64060326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55B3AE55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3.</w:t>
            </w:r>
            <w:r>
              <w:rPr>
                <w:rFonts w:ascii="新細明體" w:hAnsi="新細明體" w:hint="eastAsia"/>
                <w:color w:val="000000"/>
                <w:sz w:val="18"/>
              </w:rPr>
              <w:t>導線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與</w:t>
            </w:r>
            <w:r>
              <w:rPr>
                <w:rFonts w:ascii="新細明體" w:hAnsi="新細明體" w:hint="eastAsia"/>
                <w:color w:val="000000"/>
                <w:sz w:val="18"/>
              </w:rPr>
              <w:t>設備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是否</w:t>
            </w:r>
            <w:r>
              <w:rPr>
                <w:rFonts w:ascii="新細明體" w:hAnsi="新細明體" w:hint="eastAsia"/>
                <w:color w:val="000000"/>
                <w:sz w:val="18"/>
              </w:rPr>
              <w:t>與設計圖相符。</w:t>
            </w:r>
          </w:p>
        </w:tc>
        <w:tc>
          <w:tcPr>
            <w:tcW w:w="480" w:type="dxa"/>
          </w:tcPr>
          <w:p w14:paraId="6933D170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03F6985F" w14:textId="77777777" w:rsidR="00AB6FA0" w:rsidRDefault="00C07E5B">
            <w:pPr>
              <w:spacing w:before="40" w:after="40" w:line="260" w:lineRule="exact"/>
              <w:ind w:leftChars="-4" w:left="129" w:hangingChars="77" w:hanging="139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8.</w:t>
            </w:r>
            <w:r>
              <w:rPr>
                <w:rFonts w:ascii="新細明體" w:hAnsi="新細明體" w:hint="eastAsia"/>
                <w:color w:val="000000"/>
                <w:sz w:val="18"/>
              </w:rPr>
              <w:t>內線器材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採用檢驗合格標識或自願性產品驗證標識。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26403075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6EF5DC78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2F91792A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7AE21273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4.</w:t>
            </w:r>
            <w:r>
              <w:rPr>
                <w:rFonts w:ascii="新細明體" w:hAnsi="新細明體" w:hint="eastAsia"/>
                <w:color w:val="000000"/>
                <w:sz w:val="18"/>
              </w:rPr>
              <w:t>設計圖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是否</w:t>
            </w:r>
            <w:r>
              <w:rPr>
                <w:rFonts w:ascii="新細明體" w:hAnsi="新細明體" w:hint="eastAsia"/>
                <w:color w:val="000000"/>
                <w:sz w:val="18"/>
              </w:rPr>
              <w:t>已審查並符合規定。</w:t>
            </w:r>
          </w:p>
        </w:tc>
        <w:tc>
          <w:tcPr>
            <w:tcW w:w="480" w:type="dxa"/>
          </w:tcPr>
          <w:p w14:paraId="4DEACFF2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44384EA8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9.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設戶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是否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符合規定。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3F2E5168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21884377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6917D1B1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51D454EE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5.</w:t>
            </w:r>
            <w:r>
              <w:rPr>
                <w:rFonts w:ascii="新細明體" w:hAnsi="新細明體" w:hint="eastAsia"/>
                <w:color w:val="000000"/>
                <w:sz w:val="18"/>
              </w:rPr>
              <w:t>導線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相互間及外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物間隔距離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有無</w:t>
            </w:r>
            <w:r>
              <w:rPr>
                <w:rFonts w:ascii="新細明體" w:hAnsi="新細明體" w:hint="eastAsia"/>
                <w:color w:val="000000"/>
                <w:sz w:val="18"/>
              </w:rPr>
              <w:t>符合規定。</w:t>
            </w:r>
          </w:p>
        </w:tc>
        <w:tc>
          <w:tcPr>
            <w:tcW w:w="480" w:type="dxa"/>
          </w:tcPr>
          <w:p w14:paraId="59CB224C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60EFB6C4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10.</w:t>
            </w:r>
            <w:r>
              <w:rPr>
                <w:rFonts w:ascii="新細明體" w:hAnsi="新細明體" w:hint="eastAsia"/>
                <w:color w:val="000000"/>
                <w:sz w:val="18"/>
              </w:rPr>
              <w:t>其他記事　　　　　　　　　　　　　　　　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67437264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682C433D" w14:textId="77777777">
        <w:trPr>
          <w:cantSplit/>
        </w:trPr>
        <w:tc>
          <w:tcPr>
            <w:tcW w:w="268" w:type="dxa"/>
            <w:vMerge w:val="restart"/>
            <w:tcBorders>
              <w:left w:val="single" w:sz="8" w:space="0" w:color="auto"/>
            </w:tcBorders>
            <w:vAlign w:val="center"/>
          </w:tcPr>
          <w:p w14:paraId="0390FD9B" w14:textId="77777777" w:rsidR="00AB6FA0" w:rsidRDefault="00C07E5B">
            <w:pPr>
              <w:spacing w:before="40" w:after="40" w:line="260" w:lineRule="exact"/>
              <w:jc w:val="center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儲能設備</w:t>
            </w:r>
          </w:p>
        </w:tc>
        <w:tc>
          <w:tcPr>
            <w:tcW w:w="3840" w:type="dxa"/>
          </w:tcPr>
          <w:p w14:paraId="6C5DE0D3" w14:textId="77777777" w:rsidR="00AB6FA0" w:rsidRDefault="00C07E5B">
            <w:pPr>
              <w:spacing w:before="40" w:after="40" w:line="260" w:lineRule="exact"/>
              <w:ind w:left="122" w:hangingChars="68" w:hanging="122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1.</w:t>
            </w:r>
            <w:r>
              <w:rPr>
                <w:rFonts w:ascii="新細明體" w:hAnsi="新細明體" w:hint="eastAsia"/>
                <w:color w:val="000000"/>
                <w:sz w:val="18"/>
              </w:rPr>
              <w:t>儲能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設備裝置場所或地點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審訖工程圖說。</w:t>
            </w:r>
          </w:p>
        </w:tc>
        <w:tc>
          <w:tcPr>
            <w:tcW w:w="480" w:type="dxa"/>
          </w:tcPr>
          <w:p w14:paraId="6886DD5C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18E7030B" w14:textId="77777777" w:rsidR="00AB6FA0" w:rsidRDefault="00C07E5B">
            <w:pPr>
              <w:spacing w:before="40" w:after="40" w:line="260" w:lineRule="exact"/>
              <w:ind w:leftChars="-4" w:left="143" w:hangingChars="85" w:hanging="153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遙控跳脫裝置、遙控監視、調度與通訊等設備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是否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須裝設。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716C70B2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65A01382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051C6EA1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2ECCC672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2.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併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接方式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協商後審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訖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工程圖說。</w:t>
            </w:r>
          </w:p>
        </w:tc>
        <w:tc>
          <w:tcPr>
            <w:tcW w:w="480" w:type="dxa"/>
          </w:tcPr>
          <w:p w14:paraId="00E5C07C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091609F3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6.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聯相關保護設備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審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訖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工程圖說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2D886BE6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0BD3E254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49194638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69A7A85C" w14:textId="77777777" w:rsidR="00AB6FA0" w:rsidRDefault="00C07E5B">
            <w:pPr>
              <w:spacing w:before="40" w:after="40" w:line="260" w:lineRule="exact"/>
              <w:ind w:left="122" w:hangingChars="68" w:hanging="122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儲能設備裝置容量、規格、輸出方式、運轉效率等資料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核准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文件</w:t>
            </w:r>
            <w:r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</w:tc>
        <w:tc>
          <w:tcPr>
            <w:tcW w:w="480" w:type="dxa"/>
          </w:tcPr>
          <w:p w14:paraId="5FF2BF57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7EA35859" w14:textId="77777777" w:rsidR="00AB6FA0" w:rsidRDefault="00C07E5B">
            <w:pPr>
              <w:spacing w:before="40" w:after="40" w:line="260" w:lineRule="exact"/>
              <w:ind w:left="130" w:hangingChars="72" w:hanging="130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7.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防孤島效應之動作時間及復電後併聯時間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核准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文件</w:t>
            </w:r>
            <w:r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5B81562D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5B9E6BD3" w14:textId="77777777">
        <w:trPr>
          <w:cantSplit/>
        </w:trPr>
        <w:tc>
          <w:tcPr>
            <w:tcW w:w="268" w:type="dxa"/>
            <w:vMerge/>
            <w:tcBorders>
              <w:left w:val="single" w:sz="8" w:space="0" w:color="auto"/>
            </w:tcBorders>
          </w:tcPr>
          <w:p w14:paraId="5A9E6C28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840" w:type="dxa"/>
          </w:tcPr>
          <w:p w14:paraId="0AA82ADA" w14:textId="77777777" w:rsidR="00AB6FA0" w:rsidRDefault="00C07E5B">
            <w:pPr>
              <w:spacing w:before="40" w:after="40" w:line="260" w:lineRule="exact"/>
              <w:ind w:left="166" w:hangingChars="92" w:hanging="166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 xml:space="preserve"> PCS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裝置規格及認證資料</w:t>
            </w:r>
            <w:r>
              <w:rPr>
                <w:rFonts w:ascii="新細明體" w:hAnsi="新細明體" w:hint="eastAsia"/>
                <w:color w:val="000000"/>
                <w:sz w:val="18"/>
                <w:bdr w:val="single" w:sz="4" w:space="0" w:color="auto"/>
              </w:rPr>
              <w:t>符合不合</w:t>
            </w:r>
            <w:r>
              <w:rPr>
                <w:rFonts w:ascii="新細明體" w:hAnsi="新細明體" w:hint="eastAsia"/>
                <w:color w:val="000000"/>
                <w:sz w:val="18"/>
              </w:rPr>
              <w:t>核准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文件</w:t>
            </w:r>
            <w:r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</w:tc>
        <w:tc>
          <w:tcPr>
            <w:tcW w:w="480" w:type="dxa"/>
          </w:tcPr>
          <w:p w14:paraId="7080AB62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4080" w:type="dxa"/>
          </w:tcPr>
          <w:p w14:paraId="133BC5AA" w14:textId="77777777" w:rsidR="00AB6FA0" w:rsidRDefault="00C07E5B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8.</w:t>
            </w:r>
            <w:r>
              <w:rPr>
                <w:rFonts w:ascii="新細明體" w:hAnsi="新細明體" w:hint="eastAsia"/>
                <w:color w:val="000000"/>
                <w:sz w:val="18"/>
              </w:rPr>
              <w:t>其他記事　　　　　　　　　　　　　　　　。</w:t>
            </w:r>
          </w:p>
        </w:tc>
        <w:tc>
          <w:tcPr>
            <w:tcW w:w="487" w:type="dxa"/>
            <w:tcBorders>
              <w:right w:val="single" w:sz="8" w:space="0" w:color="auto"/>
            </w:tcBorders>
          </w:tcPr>
          <w:p w14:paraId="771AD65C" w14:textId="77777777" w:rsidR="00AB6FA0" w:rsidRDefault="00AB6FA0">
            <w:pPr>
              <w:spacing w:before="40" w:after="40" w:line="26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AB6FA0" w14:paraId="5E3A4A6D" w14:textId="77777777">
        <w:trPr>
          <w:cantSplit/>
        </w:trPr>
        <w:tc>
          <w:tcPr>
            <w:tcW w:w="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9B66C6" w14:textId="77777777" w:rsidR="00AB6FA0" w:rsidRDefault="00C07E5B">
            <w:pPr>
              <w:spacing w:line="260" w:lineRule="exact"/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文件</w:t>
            </w:r>
          </w:p>
        </w:tc>
        <w:tc>
          <w:tcPr>
            <w:tcW w:w="888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FC2B410" w14:textId="77777777" w:rsidR="00AB6FA0" w:rsidRDefault="00C07E5B">
            <w:pPr>
              <w:spacing w:line="260" w:lineRule="exact"/>
              <w:ind w:left="3366" w:hangingChars="1870" w:hanging="3366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1.</w:t>
            </w:r>
            <w:r>
              <w:rPr>
                <w:rFonts w:ascii="新細明體" w:hAnsi="新細明體" w:hint="eastAsia"/>
                <w:color w:val="000000"/>
                <w:sz w:val="18"/>
              </w:rPr>
              <w:t>□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已附高壓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</w:rPr>
              <w:t>以上設備竣工試驗報告（包括變壓器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18"/>
              </w:rPr>
              <w:t>張、比壓器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18"/>
              </w:rPr>
              <w:t>張、比流器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18"/>
              </w:rPr>
              <w:t>張、斷路器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張、　　　　　　　　　　　　　　　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18"/>
              </w:rPr>
              <w:t>避雷器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18"/>
              </w:rPr>
              <w:t>張、其他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　　　　　　　　　　　　　　　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18"/>
              </w:rPr>
              <w:t>張）。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</w:t>
            </w:r>
          </w:p>
          <w:p w14:paraId="7B82A67F" w14:textId="77777777" w:rsidR="00AB6FA0" w:rsidRDefault="00C07E5B">
            <w:pPr>
              <w:spacing w:line="260" w:lineRule="exact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2.</w:t>
            </w:r>
            <w:r>
              <w:rPr>
                <w:rFonts w:ascii="新細明體" w:hAnsi="新細明體" w:hint="eastAsia"/>
                <w:color w:val="000000"/>
                <w:sz w:val="18"/>
              </w:rPr>
              <w:t>□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已附儲能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設備規格</w:t>
            </w:r>
            <w:r>
              <w:rPr>
                <w:rFonts w:ascii="新細明體" w:hAnsi="新細明體" w:hint="eastAsia"/>
                <w:color w:val="000000"/>
                <w:sz w:val="18"/>
              </w:rPr>
              <w:t>證明。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3.</w:t>
            </w:r>
            <w:r>
              <w:rPr>
                <w:rFonts w:ascii="新細明體" w:hAnsi="新細明體" w:hint="eastAsia"/>
                <w:color w:val="000000"/>
                <w:sz w:val="18"/>
              </w:rPr>
              <w:t>□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</w:rPr>
              <w:t>已附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PCS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裝置規格及認證資料。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 xml:space="preserve"> 4.</w:t>
            </w:r>
            <w:r>
              <w:rPr>
                <w:rFonts w:ascii="新細明體" w:hAnsi="新細明體" w:hint="eastAsia"/>
                <w:color w:val="000000"/>
                <w:sz w:val="18"/>
              </w:rPr>
              <w:t>□其他　　　　　　　。</w:t>
            </w:r>
          </w:p>
        </w:tc>
      </w:tr>
    </w:tbl>
    <w:p w14:paraId="7D460DD6" w14:textId="77777777" w:rsidR="00AB6FA0" w:rsidRDefault="00C07E5B">
      <w:pPr>
        <w:spacing w:line="30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新細明體" w:hAnsi="新細明體"/>
          <w:color w:val="000000"/>
        </w:rPr>
        <w:br w:type="page"/>
      </w:r>
      <w:r>
        <w:rPr>
          <w:rFonts w:ascii="標楷體" w:eastAsia="標楷體" w:hAnsi="標楷體" w:hint="eastAsia"/>
          <w:color w:val="000000"/>
        </w:rPr>
        <w:lastRenderedPageBreak/>
        <w:t>表（背面）</w:t>
      </w:r>
    </w:p>
    <w:p w14:paraId="038DCD92" w14:textId="77777777" w:rsidR="00AB6FA0" w:rsidRDefault="00C07E5B">
      <w:pPr>
        <w:spacing w:afterLines="20" w:after="72" w:line="300" w:lineRule="exact"/>
        <w:jc w:val="center"/>
        <w:rPr>
          <w:rFonts w:ascii="新細明體" w:hAnsi="新細明體"/>
          <w:color w:val="000000"/>
          <w:sz w:val="28"/>
        </w:rPr>
      </w:pPr>
      <w:proofErr w:type="gramStart"/>
      <w:r>
        <w:rPr>
          <w:rFonts w:ascii="新細明體" w:hAnsi="新細明體" w:hint="eastAsia"/>
          <w:color w:val="000000"/>
          <w:sz w:val="28"/>
        </w:rPr>
        <w:t>併</w:t>
      </w:r>
      <w:proofErr w:type="gramEnd"/>
      <w:r>
        <w:rPr>
          <w:rFonts w:ascii="新細明體" w:hAnsi="新細明體" w:hint="eastAsia"/>
          <w:color w:val="000000"/>
          <w:sz w:val="28"/>
        </w:rPr>
        <w:t>網型儲能設備檢驗紀錄</w:t>
      </w:r>
    </w:p>
    <w:tbl>
      <w:tblPr>
        <w:tblW w:w="9208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1581"/>
        <w:gridCol w:w="407"/>
        <w:gridCol w:w="1580"/>
        <w:gridCol w:w="436"/>
        <w:gridCol w:w="1551"/>
        <w:gridCol w:w="408"/>
        <w:gridCol w:w="1579"/>
        <w:gridCol w:w="1260"/>
      </w:tblGrid>
      <w:tr w:rsidR="00AB6FA0" w14:paraId="1BF10D5B" w14:textId="77777777">
        <w:trPr>
          <w:cantSplit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141335" w14:textId="77777777" w:rsidR="00AB6FA0" w:rsidRDefault="00C07E5B">
            <w:pPr>
              <w:spacing w:before="40" w:after="40"/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電度表裝置</w:t>
            </w:r>
          </w:p>
        </w:tc>
        <w:tc>
          <w:tcPr>
            <w:tcW w:w="8802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0731C8CD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瓦時計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：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/>
                <w:color w:val="000000"/>
                <w:position w:val="-12"/>
                <w:sz w:val="20"/>
              </w:rPr>
              <w:object w:dxaOrig="240" w:dyaOrig="480" w14:anchorId="497630E6">
                <v:shape id="_x0000_i1027" type="#_x0000_t75" style="width:12pt;height:24pt" o:ole="">
                  <v:imagedata r:id="rId6" o:title=""/>
                </v:shape>
                <o:OLEObject Type="Embed" ShapeID="_x0000_i1027" DrawAspect="Content" ObjectID="_1645514670" r:id="rId9"/>
              </w:object>
            </w:r>
            <w:r>
              <w:rPr>
                <w:rFonts w:ascii="新細明體" w:hAnsi="新細明體" w:hint="eastAsia"/>
                <w:color w:val="000000"/>
                <w:position w:val="-12"/>
                <w:sz w:val="20"/>
              </w:rPr>
              <w:t xml:space="preserve">  </w:t>
            </w:r>
            <w:r>
              <w:rPr>
                <w:rFonts w:ascii="新細明體" w:hAnsi="新細明體"/>
                <w:color w:val="000000"/>
                <w:sz w:val="20"/>
              </w:rPr>
              <w:t>W      V      A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□向本公司租用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□儲能設置者自備</w:t>
            </w:r>
          </w:p>
        </w:tc>
      </w:tr>
      <w:tr w:rsidR="00AB6FA0" w14:paraId="6C85E580" w14:textId="77777777">
        <w:trPr>
          <w:cantSplit/>
          <w:trHeight w:val="312"/>
        </w:trPr>
        <w:tc>
          <w:tcPr>
            <w:tcW w:w="406" w:type="dxa"/>
            <w:vMerge/>
            <w:tcBorders>
              <w:left w:val="single" w:sz="8" w:space="0" w:color="auto"/>
            </w:tcBorders>
          </w:tcPr>
          <w:p w14:paraId="099A2E55" w14:textId="77777777" w:rsidR="00AB6FA0" w:rsidRDefault="00AB6FA0">
            <w:pPr>
              <w:spacing w:before="40" w:after="4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7AF03749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CT</w:t>
            </w:r>
            <w:r>
              <w:rPr>
                <w:rFonts w:ascii="新細明體" w:hAnsi="新細明體" w:hint="eastAsia"/>
                <w:color w:val="000000"/>
                <w:sz w:val="20"/>
              </w:rPr>
              <w:t>：</w:t>
            </w:r>
            <w:r>
              <w:rPr>
                <w:rFonts w:ascii="新細明體" w:hAnsi="新細明體"/>
                <w:color w:val="000000"/>
                <w:sz w:val="20"/>
              </w:rPr>
              <w:t>/ 5A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□無須裝設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□向本公司租用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□儲能設置者自備</w:t>
            </w:r>
          </w:p>
        </w:tc>
      </w:tr>
      <w:tr w:rsidR="00AB6FA0" w14:paraId="78B33D40" w14:textId="77777777">
        <w:trPr>
          <w:cantSplit/>
          <w:trHeight w:val="312"/>
        </w:trPr>
        <w:tc>
          <w:tcPr>
            <w:tcW w:w="406" w:type="dxa"/>
            <w:vMerge/>
            <w:tcBorders>
              <w:left w:val="single" w:sz="8" w:space="0" w:color="auto"/>
            </w:tcBorders>
          </w:tcPr>
          <w:p w14:paraId="67C2549C" w14:textId="77777777" w:rsidR="00AB6FA0" w:rsidRDefault="00AB6FA0">
            <w:pPr>
              <w:spacing w:before="40" w:after="4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2534E148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PT</w:t>
            </w:r>
            <w:r>
              <w:rPr>
                <w:rFonts w:ascii="新細明體" w:hAnsi="新細明體" w:hint="eastAsia"/>
                <w:color w:val="000000"/>
                <w:sz w:val="20"/>
              </w:rPr>
              <w:t>：</w:t>
            </w:r>
            <w:r>
              <w:rPr>
                <w:rFonts w:ascii="新細明體" w:hAnsi="新細明體"/>
                <w:color w:val="000000"/>
                <w:sz w:val="20"/>
              </w:rPr>
              <w:t xml:space="preserve"> /   V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□無須裝設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□向本公司租用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□儲能設置者自備</w:t>
            </w:r>
          </w:p>
        </w:tc>
      </w:tr>
      <w:tr w:rsidR="00AB6FA0" w14:paraId="1673C7BC" w14:textId="77777777">
        <w:trPr>
          <w:cantSplit/>
        </w:trPr>
        <w:tc>
          <w:tcPr>
            <w:tcW w:w="406" w:type="dxa"/>
            <w:vMerge/>
            <w:tcBorders>
              <w:left w:val="single" w:sz="8" w:space="0" w:color="auto"/>
            </w:tcBorders>
          </w:tcPr>
          <w:p w14:paraId="0F41C600" w14:textId="77777777" w:rsidR="00AB6FA0" w:rsidRDefault="00AB6FA0">
            <w:pPr>
              <w:spacing w:before="40" w:after="4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6955AA51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1.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□電壓端子盤螺絲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均有旋緊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。</w:t>
            </w:r>
          </w:p>
        </w:tc>
      </w:tr>
      <w:tr w:rsidR="00AB6FA0" w14:paraId="3CE25351" w14:textId="77777777">
        <w:trPr>
          <w:cantSplit/>
        </w:trPr>
        <w:tc>
          <w:tcPr>
            <w:tcW w:w="406" w:type="dxa"/>
            <w:vMerge/>
            <w:tcBorders>
              <w:left w:val="single" w:sz="8" w:space="0" w:color="auto"/>
            </w:tcBorders>
          </w:tcPr>
          <w:p w14:paraId="72C236C2" w14:textId="77777777" w:rsidR="00AB6FA0" w:rsidRDefault="00AB6FA0">
            <w:pPr>
              <w:spacing w:before="40" w:after="4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1FBBAAE9" w14:textId="77777777" w:rsidR="00AB6FA0" w:rsidRDefault="00C07E5B">
            <w:pPr>
              <w:spacing w:before="40" w:after="40" w:line="20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2.</w:t>
            </w:r>
            <w:r>
              <w:rPr>
                <w:rFonts w:ascii="新細明體" w:hAnsi="新細明體" w:hint="eastAsia"/>
                <w:color w:val="000000"/>
                <w:sz w:val="20"/>
              </w:rPr>
              <w:t>檢定：電</w:t>
            </w:r>
            <w:r>
              <w:rPr>
                <w:rFonts w:ascii="新細明體" w:hAnsi="新細明體" w:hint="eastAsia"/>
                <w:color w:val="000000"/>
                <w:sz w:val="20"/>
              </w:rPr>
              <w:t>度</w:t>
            </w:r>
            <w:r>
              <w:rPr>
                <w:rFonts w:ascii="新細明體" w:hAnsi="新細明體" w:hint="eastAsia"/>
                <w:color w:val="000000"/>
                <w:sz w:val="20"/>
              </w:rPr>
              <w:t>表：□具□不具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檢定封印，檢定期限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。</w:t>
            </w:r>
          </w:p>
          <w:p w14:paraId="7D987EFD" w14:textId="77777777" w:rsidR="00AB6FA0" w:rsidRDefault="00C07E5B">
            <w:pPr>
              <w:spacing w:before="40" w:after="40" w:line="200" w:lineRule="exact"/>
              <w:ind w:firstLineChars="378" w:firstLine="756"/>
              <w:rPr>
                <w:rFonts w:ascii="新細明體" w:hAnsi="新細明體"/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ＣＴ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：□具□不具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檢定封印。</w:t>
            </w:r>
            <w:r>
              <w:rPr>
                <w:rFonts w:ascii="新細明體" w:hAnsi="新細明體" w:hint="eastAsia"/>
                <w:color w:val="000000"/>
                <w:sz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</w:rPr>
              <w:t>無鈎選代表</w:t>
            </w:r>
            <w:r>
              <w:rPr>
                <w:rFonts w:ascii="新細明體" w:hAnsi="新細明體" w:hint="eastAsia"/>
                <w:color w:val="000000"/>
                <w:sz w:val="20"/>
              </w:rPr>
              <w:t>CT</w:t>
            </w:r>
            <w:r>
              <w:rPr>
                <w:rFonts w:ascii="新細明體" w:hAnsi="新細明體" w:hint="eastAsia"/>
                <w:color w:val="000000"/>
                <w:sz w:val="20"/>
              </w:rPr>
              <w:t>無須裝設</w:t>
            </w:r>
            <w:r>
              <w:rPr>
                <w:rFonts w:ascii="新細明體" w:hAnsi="新細明體" w:hint="eastAsia"/>
                <w:color w:val="000000"/>
                <w:sz w:val="20"/>
              </w:rPr>
              <w:t>)</w:t>
            </w:r>
          </w:p>
          <w:p w14:paraId="5E4CA1A6" w14:textId="77777777" w:rsidR="00AB6FA0" w:rsidRDefault="00C07E5B">
            <w:pPr>
              <w:spacing w:before="40" w:after="40" w:line="200" w:lineRule="exact"/>
              <w:ind w:firstLineChars="378" w:firstLine="756"/>
              <w:rPr>
                <w:rFonts w:ascii="新細明體" w:hAnsi="新細明體"/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ＰＴ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：□具□不具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檢定封印。</w:t>
            </w:r>
            <w:r>
              <w:rPr>
                <w:rFonts w:ascii="新細明體" w:hAnsi="新細明體" w:hint="eastAsia"/>
                <w:color w:val="000000"/>
                <w:sz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</w:rPr>
              <w:t>無鈎選代表</w:t>
            </w:r>
            <w:r>
              <w:rPr>
                <w:rFonts w:ascii="新細明體" w:hAnsi="新細明體" w:hint="eastAsia"/>
                <w:color w:val="000000"/>
                <w:sz w:val="20"/>
              </w:rPr>
              <w:t>PT</w:t>
            </w:r>
            <w:r>
              <w:rPr>
                <w:rFonts w:ascii="新細明體" w:hAnsi="新細明體" w:hint="eastAsia"/>
                <w:color w:val="000000"/>
                <w:sz w:val="20"/>
              </w:rPr>
              <w:t>無須裝設</w:t>
            </w:r>
            <w:r>
              <w:rPr>
                <w:rFonts w:ascii="新細明體" w:hAnsi="新細明體" w:hint="eastAsia"/>
                <w:color w:val="000000"/>
                <w:sz w:val="20"/>
              </w:rPr>
              <w:t>)</w:t>
            </w:r>
          </w:p>
        </w:tc>
      </w:tr>
      <w:tr w:rsidR="00AB6FA0" w14:paraId="49420390" w14:textId="77777777">
        <w:trPr>
          <w:cantSplit/>
        </w:trPr>
        <w:tc>
          <w:tcPr>
            <w:tcW w:w="406" w:type="dxa"/>
            <w:vMerge/>
            <w:tcBorders>
              <w:left w:val="single" w:sz="8" w:space="0" w:color="auto"/>
            </w:tcBorders>
          </w:tcPr>
          <w:p w14:paraId="51A3277C" w14:textId="77777777" w:rsidR="00AB6FA0" w:rsidRDefault="00AB6FA0">
            <w:pPr>
              <w:spacing w:before="40" w:after="4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7B2EB0D0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3.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ＣＴ變流比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倍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ＰＴ變壓比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倍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。</w:t>
            </w:r>
          </w:p>
        </w:tc>
      </w:tr>
      <w:tr w:rsidR="00AB6FA0" w14:paraId="536BB4EF" w14:textId="77777777">
        <w:trPr>
          <w:cantSplit/>
        </w:trPr>
        <w:tc>
          <w:tcPr>
            <w:tcW w:w="406" w:type="dxa"/>
            <w:vMerge/>
            <w:tcBorders>
              <w:left w:val="single" w:sz="8" w:space="0" w:color="auto"/>
            </w:tcBorders>
          </w:tcPr>
          <w:p w14:paraId="048F89A7" w14:textId="77777777" w:rsidR="00AB6FA0" w:rsidRDefault="00AB6FA0">
            <w:pPr>
              <w:spacing w:before="40" w:after="4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11A07315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4.</w:t>
            </w:r>
            <w:r>
              <w:rPr>
                <w:rFonts w:ascii="新細明體" w:hAnsi="新細明體" w:hint="eastAsia"/>
                <w:color w:val="000000"/>
                <w:sz w:val="20"/>
              </w:rPr>
              <w:t>電</w:t>
            </w:r>
            <w:r>
              <w:rPr>
                <w:rFonts w:ascii="新細明體" w:hAnsi="新細明體" w:hint="eastAsia"/>
                <w:color w:val="000000"/>
                <w:sz w:val="20"/>
              </w:rPr>
              <w:t>度</w:t>
            </w:r>
            <w:r>
              <w:rPr>
                <w:rFonts w:ascii="新細明體" w:hAnsi="新細明體" w:hint="eastAsia"/>
                <w:color w:val="000000"/>
                <w:sz w:val="20"/>
              </w:rPr>
              <w:t>表倍數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倍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，□相符。</w:t>
            </w:r>
          </w:p>
        </w:tc>
      </w:tr>
      <w:tr w:rsidR="00AB6FA0" w14:paraId="73B208AE" w14:textId="77777777">
        <w:trPr>
          <w:cantSplit/>
          <w:trHeight w:val="3122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14:paraId="66091987" w14:textId="77777777" w:rsidR="00AB6FA0" w:rsidRDefault="00C07E5B">
            <w:pPr>
              <w:spacing w:before="40" w:after="40"/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檢驗紀錄</w:t>
            </w:r>
          </w:p>
        </w:tc>
        <w:tc>
          <w:tcPr>
            <w:tcW w:w="8802" w:type="dxa"/>
            <w:gridSpan w:val="8"/>
            <w:tcBorders>
              <w:right w:val="single" w:sz="8" w:space="0" w:color="auto"/>
            </w:tcBorders>
          </w:tcPr>
          <w:p w14:paraId="06252EAE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(1)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□經核對符合規定，已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聯接電。</w:t>
            </w:r>
          </w:p>
          <w:p w14:paraId="5B7C8C7F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(2)</w:t>
            </w:r>
            <w:r>
              <w:rPr>
                <w:rFonts w:ascii="新細明體" w:hAnsi="新細明體" w:hint="eastAsia"/>
                <w:color w:val="000000"/>
                <w:sz w:val="20"/>
              </w:rPr>
              <w:t>部分未影響用電安全，先行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聯接電。</w:t>
            </w:r>
          </w:p>
          <w:p w14:paraId="5426C252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□不合標準以用電裝置改修通知單</w:t>
            </w:r>
            <w:r>
              <w:rPr>
                <w:rFonts w:ascii="新細明體" w:hAnsi="新細明體"/>
                <w:color w:val="000000"/>
                <w:sz w:val="20"/>
              </w:rPr>
              <w:t xml:space="preserve">NO. 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，通知改修。</w:t>
            </w:r>
          </w:p>
          <w:p w14:paraId="6DF9A9FD" w14:textId="77777777" w:rsidR="00AB6FA0" w:rsidRDefault="00C07E5B">
            <w:pPr>
              <w:spacing w:before="40" w:after="40" w:line="240" w:lineRule="exact"/>
              <w:ind w:leftChars="84" w:left="402" w:hangingChars="100" w:hanging="20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□現場實際裝置容量：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、拍照存證：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張。</w:t>
            </w:r>
          </w:p>
          <w:p w14:paraId="1DFB45D3" w14:textId="77777777" w:rsidR="00AB6FA0" w:rsidRDefault="00C07E5B">
            <w:pPr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(3)</w:t>
            </w:r>
            <w:r>
              <w:rPr>
                <w:rFonts w:ascii="新細明體" w:hAnsi="新細明體" w:hint="eastAsia"/>
                <w:color w:val="000000"/>
                <w:sz w:val="20"/>
              </w:rPr>
              <w:t>未接電，原因如下，以用電裝置改修通知單</w:t>
            </w:r>
            <w:r>
              <w:rPr>
                <w:rFonts w:ascii="新細明體" w:hAnsi="新細明體"/>
                <w:color w:val="000000"/>
                <w:sz w:val="20"/>
              </w:rPr>
              <w:t xml:space="preserve">NO. 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，通知改修。</w:t>
            </w:r>
          </w:p>
          <w:p w14:paraId="4BB26D51" w14:textId="77777777" w:rsidR="00AB6FA0" w:rsidRDefault="00C07E5B">
            <w:pPr>
              <w:spacing w:before="40" w:after="40" w:line="240" w:lineRule="exact"/>
              <w:ind w:leftChars="100" w:left="394" w:hanging="154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color w:val="000000"/>
                <w:sz w:val="20"/>
              </w:rPr>
              <w:t>1.</w:t>
            </w:r>
            <w:r>
              <w:rPr>
                <w:rFonts w:ascii="新細明體" w:hAnsi="新細明體" w:hint="eastAsia"/>
                <w:color w:val="000000"/>
                <w:sz w:val="20"/>
              </w:rPr>
              <w:t>現場裝置與竣工報告單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暗管檢查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0"/>
              </w:rPr>
              <w:t>項不符。</w:t>
            </w:r>
          </w:p>
          <w:p w14:paraId="1718A913" w14:textId="77777777" w:rsidR="00AB6FA0" w:rsidRDefault="00C07E5B">
            <w:pPr>
              <w:spacing w:before="40" w:after="40" w:line="240" w:lineRule="exact"/>
              <w:ind w:leftChars="100" w:left="394" w:hanging="154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不符說明：</w:t>
            </w:r>
          </w:p>
          <w:p w14:paraId="281AFFEA" w14:textId="77777777" w:rsidR="00AB6FA0" w:rsidRDefault="00C07E5B">
            <w:pPr>
              <w:spacing w:before="40" w:after="40" w:line="240" w:lineRule="exact"/>
              <w:ind w:leftChars="100" w:left="394" w:hanging="154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color w:val="000000"/>
                <w:sz w:val="20"/>
              </w:rPr>
              <w:t>2.</w:t>
            </w:r>
            <w:r>
              <w:rPr>
                <w:rFonts w:ascii="新細明體" w:hAnsi="新細明體" w:hint="eastAsia"/>
                <w:color w:val="000000"/>
                <w:sz w:val="20"/>
              </w:rPr>
              <w:t>現場裝置與竣工報告單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一般檢查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項不符。</w:t>
            </w:r>
          </w:p>
          <w:p w14:paraId="2ED88ED3" w14:textId="77777777" w:rsidR="00AB6FA0" w:rsidRDefault="00C07E5B">
            <w:pPr>
              <w:spacing w:before="40" w:after="40" w:line="240" w:lineRule="exact"/>
              <w:ind w:leftChars="165" w:left="396" w:firstLineChars="50" w:firstLine="10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不符說明：</w:t>
            </w:r>
          </w:p>
          <w:p w14:paraId="44EBEDD3" w14:textId="77777777" w:rsidR="00AB6FA0" w:rsidRDefault="00C07E5B">
            <w:pPr>
              <w:spacing w:before="40" w:after="40" w:line="240" w:lineRule="exact"/>
              <w:ind w:leftChars="100" w:left="394" w:hanging="154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color w:val="000000"/>
                <w:sz w:val="20"/>
              </w:rPr>
              <w:t>3.</w:t>
            </w:r>
            <w:r>
              <w:rPr>
                <w:rFonts w:ascii="新細明體" w:hAnsi="新細明體" w:hint="eastAsia"/>
                <w:color w:val="000000"/>
                <w:sz w:val="20"/>
              </w:rPr>
              <w:t>現場裝置與竣工報告單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儲能設備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項不符。</w:t>
            </w:r>
          </w:p>
          <w:p w14:paraId="2A0F81D5" w14:textId="77777777" w:rsidR="00AB6FA0" w:rsidRDefault="00C07E5B">
            <w:pPr>
              <w:spacing w:before="40" w:after="40" w:line="240" w:lineRule="exact"/>
              <w:ind w:firstLineChars="300" w:firstLine="60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不符說明：</w:t>
            </w:r>
          </w:p>
          <w:p w14:paraId="2FF49B7A" w14:textId="77777777" w:rsidR="00AB6FA0" w:rsidRDefault="00C07E5B">
            <w:pPr>
              <w:spacing w:before="40" w:after="40" w:line="240" w:lineRule="exact"/>
              <w:ind w:firstLineChars="117" w:firstLine="234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color w:val="000000"/>
                <w:sz w:val="20"/>
              </w:rPr>
              <w:t>4.</w:t>
            </w:r>
            <w:r>
              <w:rPr>
                <w:rFonts w:ascii="新細明體" w:hAnsi="新細明體" w:hint="eastAsia"/>
                <w:color w:val="000000"/>
                <w:sz w:val="20"/>
              </w:rPr>
              <w:t>現場裝置容量高於購售契約裝置容量者；現場實際裝置容量：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、拍照存證：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張。</w:t>
            </w:r>
          </w:p>
          <w:p w14:paraId="55FD5BA7" w14:textId="77777777" w:rsidR="00AB6FA0" w:rsidRDefault="00C07E5B">
            <w:pPr>
              <w:spacing w:before="40" w:after="40" w:line="240" w:lineRule="exact"/>
              <w:ind w:firstLineChars="67" w:firstLine="134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color w:val="000000"/>
                <w:sz w:val="20"/>
              </w:rPr>
              <w:t>5.</w:t>
            </w:r>
            <w:r>
              <w:rPr>
                <w:rFonts w:ascii="新細明體" w:hAnsi="新細明體" w:hint="eastAsia"/>
                <w:color w:val="000000"/>
                <w:sz w:val="20"/>
              </w:rPr>
              <w:t>其他：</w:t>
            </w:r>
          </w:p>
        </w:tc>
      </w:tr>
      <w:tr w:rsidR="00AB6FA0" w14:paraId="7E26B053" w14:textId="77777777">
        <w:trPr>
          <w:cantSplit/>
          <w:trHeight w:val="969"/>
        </w:trPr>
        <w:tc>
          <w:tcPr>
            <w:tcW w:w="4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003F473" w14:textId="77777777" w:rsidR="00AB6FA0" w:rsidRDefault="00C07E5B">
            <w:pPr>
              <w:spacing w:before="40" w:after="40" w:line="20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檢討核定</w:t>
            </w:r>
          </w:p>
        </w:tc>
        <w:tc>
          <w:tcPr>
            <w:tcW w:w="880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C58F5C" w14:textId="77777777" w:rsidR="00AB6FA0" w:rsidRDefault="00C07E5B">
            <w:pPr>
              <w:spacing w:before="40" w:after="40" w:line="240" w:lineRule="exact"/>
              <w:ind w:left="170" w:hanging="170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□可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聯接電。</w:t>
            </w:r>
          </w:p>
          <w:p w14:paraId="70197D02" w14:textId="77777777" w:rsidR="00AB6FA0" w:rsidRDefault="00C07E5B">
            <w:pPr>
              <w:spacing w:before="40" w:after="40" w:line="240" w:lineRule="exact"/>
              <w:ind w:left="170" w:hanging="170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□先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聯接電，通知改修。</w:t>
            </w:r>
          </w:p>
          <w:p w14:paraId="1CDDA599" w14:textId="77777777" w:rsidR="00AB6FA0" w:rsidRDefault="00C07E5B">
            <w:pPr>
              <w:spacing w:before="40" w:after="40" w:line="240" w:lineRule="exact"/>
              <w:ind w:left="200" w:hangingChars="100" w:hanging="200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□不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聯接電，通知改修。</w:t>
            </w:r>
          </w:p>
        </w:tc>
      </w:tr>
      <w:tr w:rsidR="00AB6FA0" w14:paraId="039557A8" w14:textId="77777777">
        <w:trPr>
          <w:cantSplit/>
        </w:trPr>
        <w:tc>
          <w:tcPr>
            <w:tcW w:w="4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4766E0" w14:textId="77777777" w:rsidR="00AB6FA0" w:rsidRDefault="00C07E5B">
            <w:pPr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備</w:t>
            </w:r>
          </w:p>
          <w:p w14:paraId="274269A1" w14:textId="77777777" w:rsidR="00AB6FA0" w:rsidRDefault="00AB6FA0">
            <w:pPr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  <w:p w14:paraId="39DB1F8E" w14:textId="77777777" w:rsidR="00AB6FA0" w:rsidRDefault="00AB6FA0">
            <w:pPr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  <w:p w14:paraId="26564ACD" w14:textId="77777777" w:rsidR="00AB6FA0" w:rsidRDefault="00C07E5B">
            <w:pPr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註</w:t>
            </w:r>
            <w:proofErr w:type="gramEnd"/>
          </w:p>
        </w:tc>
        <w:tc>
          <w:tcPr>
            <w:tcW w:w="8802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5780677F" w14:textId="77777777" w:rsidR="00AB6FA0" w:rsidRDefault="00C07E5B">
            <w:pPr>
              <w:spacing w:before="40" w:after="40" w:line="200" w:lineRule="exact"/>
              <w:ind w:left="170" w:hanging="17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1.</w:t>
            </w:r>
            <w:r>
              <w:rPr>
                <w:rFonts w:ascii="新細明體" w:hAnsi="新細明體" w:hint="eastAsia"/>
                <w:color w:val="000000"/>
                <w:sz w:val="20"/>
              </w:rPr>
              <w:t>「檢驗紀錄」欄及「電</w:t>
            </w:r>
            <w:r>
              <w:rPr>
                <w:rFonts w:ascii="新細明體" w:hAnsi="新細明體" w:hint="eastAsia"/>
                <w:color w:val="000000"/>
                <w:sz w:val="20"/>
              </w:rPr>
              <w:t>度</w:t>
            </w:r>
            <w:r>
              <w:rPr>
                <w:rFonts w:ascii="新細明體" w:hAnsi="新細明體" w:hint="eastAsia"/>
                <w:color w:val="000000"/>
                <w:sz w:val="20"/>
              </w:rPr>
              <w:t>表裝置」欄，由台電檢驗者填寫，「檢討核定」欄由台電檢驗部門主管填寫。其餘各欄由監造者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或承裝業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填寫。</w:t>
            </w:r>
          </w:p>
          <w:p w14:paraId="740F68D9" w14:textId="77777777" w:rsidR="00AB6FA0" w:rsidRDefault="00C07E5B">
            <w:pPr>
              <w:spacing w:before="40" w:after="40" w:line="200" w:lineRule="exact"/>
              <w:ind w:left="170" w:hanging="17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2.</w:t>
            </w:r>
            <w:r>
              <w:rPr>
                <w:rFonts w:ascii="新細明體" w:hAnsi="新細明體" w:hint="eastAsia"/>
                <w:color w:val="000000"/>
                <w:sz w:val="20"/>
              </w:rPr>
              <w:t>單線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系統圖需有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用戶</w:t>
            </w:r>
            <w:r>
              <w:rPr>
                <w:rFonts w:ascii="新細明體" w:hAnsi="新細明體" w:hint="eastAsia"/>
                <w:color w:val="000000"/>
                <w:sz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</w:rPr>
              <w:t>設置者</w:t>
            </w:r>
            <w:r>
              <w:rPr>
                <w:rFonts w:ascii="新細明體" w:hAnsi="新細明體" w:hint="eastAsia"/>
                <w:color w:val="000000"/>
                <w:sz w:val="20"/>
              </w:rPr>
              <w:t>)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承裝業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、監造者簽章，該簽章應與本竣工報告單之簽章相同。</w:t>
            </w:r>
          </w:p>
          <w:p w14:paraId="0E363463" w14:textId="77777777" w:rsidR="00AB6FA0" w:rsidRDefault="00C07E5B">
            <w:pPr>
              <w:spacing w:before="40" w:after="40" w:line="200" w:lineRule="exact"/>
              <w:ind w:left="170" w:hanging="17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3.</w:t>
            </w:r>
            <w:r>
              <w:rPr>
                <w:rFonts w:ascii="新細明體" w:hAnsi="新細明體" w:hint="eastAsia"/>
                <w:color w:val="000000"/>
                <w:sz w:val="20"/>
              </w:rPr>
              <w:t>單線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系統圖需經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竣工報告檢討者、檢驗者簽章後，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竣工報告單送由授權主管核定。</w:t>
            </w:r>
          </w:p>
          <w:p w14:paraId="50846EA4" w14:textId="77777777" w:rsidR="00AB6FA0" w:rsidRDefault="00C07E5B">
            <w:pPr>
              <w:spacing w:before="40" w:after="40" w:line="200" w:lineRule="exact"/>
              <w:ind w:left="170" w:hanging="17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4.</w:t>
            </w:r>
            <w:r>
              <w:rPr>
                <w:rFonts w:ascii="新細明體" w:hAnsi="新細明體" w:hint="eastAsia"/>
                <w:color w:val="000000"/>
                <w:sz w:val="20"/>
              </w:rPr>
              <w:t>單線系統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圖請詳註併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聯接電方式、裝置容量、配線種類、線徑、管徑、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管別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、保護設備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及接戶開關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（總開關）測得之全系統絕緣電阻及各接地點之接地電阻等。</w:t>
            </w:r>
          </w:p>
        </w:tc>
      </w:tr>
      <w:tr w:rsidR="00AB6FA0" w14:paraId="1C520CC3" w14:textId="77777777">
        <w:trPr>
          <w:cantSplit/>
        </w:trPr>
        <w:tc>
          <w:tcPr>
            <w:tcW w:w="406" w:type="dxa"/>
            <w:vMerge w:val="restart"/>
            <w:tcBorders>
              <w:left w:val="single" w:sz="8" w:space="0" w:color="auto"/>
            </w:tcBorders>
            <w:vAlign w:val="center"/>
          </w:tcPr>
          <w:p w14:paraId="135085DA" w14:textId="77777777" w:rsidR="00AB6FA0" w:rsidRDefault="00C07E5B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檢討者</w:t>
            </w:r>
          </w:p>
        </w:tc>
        <w:tc>
          <w:tcPr>
            <w:tcW w:w="1581" w:type="dxa"/>
            <w:vMerge w:val="restart"/>
            <w:vAlign w:val="center"/>
          </w:tcPr>
          <w:p w14:paraId="132BAA0E" w14:textId="77777777" w:rsidR="00AB6FA0" w:rsidRDefault="00AB6FA0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0D2794DC" w14:textId="77777777" w:rsidR="00AB6FA0" w:rsidRDefault="00C07E5B">
            <w:pPr>
              <w:pStyle w:val="a7"/>
              <w:spacing w:before="40" w:after="40" w:line="320" w:lineRule="exact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檢驗者</w:t>
            </w:r>
          </w:p>
        </w:tc>
        <w:tc>
          <w:tcPr>
            <w:tcW w:w="1580" w:type="dxa"/>
            <w:vMerge w:val="restart"/>
            <w:vAlign w:val="center"/>
          </w:tcPr>
          <w:p w14:paraId="4286711F" w14:textId="77777777" w:rsidR="00AB6FA0" w:rsidRDefault="00AB6FA0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3AAE8AC1" w14:textId="77777777" w:rsidR="00AB6FA0" w:rsidRDefault="00C07E5B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審核者</w:t>
            </w:r>
          </w:p>
        </w:tc>
        <w:tc>
          <w:tcPr>
            <w:tcW w:w="1551" w:type="dxa"/>
            <w:vMerge w:val="restart"/>
            <w:vAlign w:val="center"/>
          </w:tcPr>
          <w:p w14:paraId="550DD572" w14:textId="77777777" w:rsidR="00AB6FA0" w:rsidRDefault="00AB6FA0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0EC24D42" w14:textId="77777777" w:rsidR="00AB6FA0" w:rsidRDefault="00C07E5B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核定者</w:t>
            </w:r>
          </w:p>
        </w:tc>
        <w:tc>
          <w:tcPr>
            <w:tcW w:w="1579" w:type="dxa"/>
            <w:vMerge w:val="restart"/>
            <w:vAlign w:val="center"/>
          </w:tcPr>
          <w:p w14:paraId="4F1AA475" w14:textId="77777777" w:rsidR="00AB6FA0" w:rsidRDefault="00AB6FA0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4C240148" w14:textId="77777777" w:rsidR="00AB6FA0" w:rsidRDefault="00C07E5B">
            <w:pPr>
              <w:spacing w:before="40" w:after="40" w:line="32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檢驗日期</w:t>
            </w:r>
          </w:p>
        </w:tc>
      </w:tr>
      <w:tr w:rsidR="00AB6FA0" w14:paraId="1797C0F1" w14:textId="77777777">
        <w:trPr>
          <w:cantSplit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2C05402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14:paraId="776388EB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</w:tcPr>
          <w:p w14:paraId="4088A86A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14:paraId="55B1CCE3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210E0D43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14:paraId="331F934A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5D625074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14:paraId="1FB5526D" w14:textId="77777777" w:rsidR="00AB6FA0" w:rsidRDefault="00AB6FA0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A27E2BD" w14:textId="77777777" w:rsidR="00AB6FA0" w:rsidRDefault="00C07E5B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 xml:space="preserve">     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年</w:t>
            </w:r>
          </w:p>
          <w:p w14:paraId="3732168C" w14:textId="77777777" w:rsidR="00AB6FA0" w:rsidRDefault="00C07E5B">
            <w:pPr>
              <w:spacing w:before="40" w:after="40" w:line="32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月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20"/>
              </w:rPr>
              <w:t>日</w:t>
            </w:r>
          </w:p>
        </w:tc>
      </w:tr>
    </w:tbl>
    <w:p w14:paraId="33D1AD5A" w14:textId="77777777" w:rsidR="00AB6FA0" w:rsidRDefault="00AB6FA0">
      <w:pPr>
        <w:jc w:val="center"/>
        <w:rPr>
          <w:rFonts w:ascii="新細明體" w:hAnsi="新細明體"/>
          <w:color w:val="FF0000"/>
        </w:rPr>
      </w:pPr>
    </w:p>
    <w:p w14:paraId="0DF41A55" w14:textId="77777777" w:rsidR="00AB6FA0" w:rsidRDefault="00C07E5B">
      <w:pPr>
        <w:jc w:val="center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（印章請蓋在單據騎縫處）</w:t>
      </w:r>
    </w:p>
    <w:p w14:paraId="68A2F10A" w14:textId="77777777" w:rsidR="00AB6FA0" w:rsidRDefault="00C07E5B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－－－－－－－－－－－－－－－－－－－－－－－－－－－－－－－－－－－－－</w:t>
      </w:r>
    </w:p>
    <w:p w14:paraId="4E05F562" w14:textId="77777777" w:rsidR="00AB6FA0" w:rsidRDefault="00C07E5B">
      <w:pPr>
        <w:spacing w:line="240" w:lineRule="exact"/>
        <w:ind w:firstLine="2590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 w:hint="eastAsia"/>
          <w:color w:val="000000"/>
          <w:szCs w:val="20"/>
        </w:rPr>
        <w:t>電氣工程工業同業公會申報竣工會員證明</w:t>
      </w:r>
    </w:p>
    <w:p w14:paraId="55A387E4" w14:textId="77777777" w:rsidR="00AB6FA0" w:rsidRDefault="00C07E5B">
      <w:pPr>
        <w:pStyle w:val="afffc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  <w:tab w:val="clear" w:pos="8640"/>
        </w:tabs>
        <w:adjustRightInd/>
        <w:spacing w:before="0" w:after="0" w:line="240" w:lineRule="exact"/>
        <w:ind w:firstLineChars="2900" w:firstLine="6960"/>
        <w:textAlignment w:val="auto"/>
        <w:rPr>
          <w:rFonts w:ascii="新細明體" w:eastAsia="新細明體" w:hAnsi="新細明體"/>
          <w:color w:val="000000"/>
          <w:spacing w:val="0"/>
          <w:kern w:val="2"/>
        </w:rPr>
      </w:pPr>
      <w:r>
        <w:rPr>
          <w:rFonts w:ascii="新細明體" w:eastAsia="新細明體" w:hAnsi="新細明體" w:hint="eastAsia"/>
          <w:color w:val="000000"/>
          <w:spacing w:val="0"/>
          <w:kern w:val="2"/>
        </w:rPr>
        <w:t>黏貼處</w:t>
      </w:r>
    </w:p>
    <w:p w14:paraId="7DA1271E" w14:textId="77777777" w:rsidR="00AB6FA0" w:rsidRDefault="00C07E5B">
      <w:pPr>
        <w:pStyle w:val="afffc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  <w:tab w:val="clear" w:pos="8640"/>
        </w:tabs>
        <w:adjustRightInd/>
        <w:spacing w:before="0" w:after="0" w:line="240" w:lineRule="exact"/>
        <w:ind w:firstLine="2590"/>
        <w:textAlignment w:val="auto"/>
        <w:rPr>
          <w:rFonts w:ascii="新細明體" w:eastAsia="新細明體" w:hAnsi="新細明體"/>
          <w:color w:val="000000"/>
          <w:spacing w:val="0"/>
        </w:rPr>
      </w:pPr>
      <w:r>
        <w:rPr>
          <w:rFonts w:ascii="新細明體" w:eastAsia="新細明體" w:hAnsi="新細明體" w:hint="eastAsia"/>
          <w:color w:val="000000"/>
          <w:spacing w:val="0"/>
        </w:rPr>
        <w:t>電機技師公會會員證明</w:t>
      </w:r>
    </w:p>
    <w:p w14:paraId="2A669C51" w14:textId="77777777" w:rsidR="00AB6FA0" w:rsidRDefault="00AB6FA0">
      <w:pPr>
        <w:rPr>
          <w:rFonts w:ascii="新細明體" w:hAnsi="新細明體"/>
          <w:color w:val="000000"/>
        </w:rPr>
      </w:pPr>
    </w:p>
    <w:p w14:paraId="3D8790FD" w14:textId="77777777" w:rsidR="00AB6FA0" w:rsidRDefault="00AB6FA0">
      <w:pPr>
        <w:rPr>
          <w:rFonts w:ascii="新細明體" w:hAnsi="新細明體"/>
          <w:color w:val="000000"/>
        </w:rPr>
      </w:pPr>
    </w:p>
    <w:p w14:paraId="14D21148" w14:textId="77777777" w:rsidR="00AB6FA0" w:rsidRDefault="00AB6FA0">
      <w:pPr>
        <w:jc w:val="right"/>
        <w:rPr>
          <w:color w:val="000000"/>
        </w:rPr>
      </w:pPr>
    </w:p>
    <w:p w14:paraId="59EDA2B0" w14:textId="77777777" w:rsidR="00AB6FA0" w:rsidRDefault="00AB6FA0">
      <w:pPr>
        <w:spacing w:line="400" w:lineRule="exact"/>
        <w:rPr>
          <w:rFonts w:eastAsia="標楷體" w:hAnsi="標楷體"/>
          <w:color w:val="000000"/>
          <w:sz w:val="20"/>
          <w:szCs w:val="20"/>
        </w:rPr>
      </w:pPr>
    </w:p>
    <w:bookmarkEnd w:id="0"/>
    <w:p w14:paraId="0C87283C" w14:textId="77777777" w:rsidR="00AB6FA0" w:rsidRDefault="00AB6FA0">
      <w:pPr>
        <w:jc w:val="both"/>
        <w:rPr>
          <w:rFonts w:ascii="標楷體" w:eastAsia="標楷體" w:hAnsi="標楷體"/>
          <w:color w:val="000000"/>
        </w:rPr>
      </w:pPr>
    </w:p>
    <w:sectPr w:rsidR="00AB6FA0">
      <w:pgSz w:w="11906" w:h="16838"/>
      <w:pgMar w:top="1078" w:right="851" w:bottom="1418" w:left="851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8"/>
    <w:family w:val="auto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377"/>
    <w:multiLevelType w:val="multilevel"/>
    <w:tmpl w:val="133B7377"/>
    <w:lvl w:ilvl="0" w:tentative="1">
      <w:start w:val="1"/>
      <w:numFmt w:val="upperLetter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28"/>
      </w:rPr>
    </w:lvl>
    <w:lvl w:ilvl="1" w:tentative="1">
      <w:start w:val="1"/>
      <w:numFmt w:val="decimal"/>
      <w:pStyle w:val="1"/>
      <w:isLgl/>
      <w:lvlText w:val="%2."/>
      <w:lvlJc w:val="left"/>
      <w:pPr>
        <w:tabs>
          <w:tab w:val="left" w:pos="502"/>
        </w:tabs>
        <w:ind w:left="454" w:hanging="312"/>
      </w:pPr>
      <w:rPr>
        <w:rFonts w:hint="eastAsia"/>
        <w:b w:val="0"/>
        <w:i w:val="0"/>
        <w:sz w:val="28"/>
      </w:rPr>
    </w:lvl>
    <w:lvl w:ilvl="2" w:tentative="1">
      <w:start w:val="1"/>
      <w:numFmt w:val="decimal"/>
      <w:pStyle w:val="11"/>
      <w:isLgl/>
      <w:lvlText w:val="%2.%3"/>
      <w:lvlJc w:val="left"/>
      <w:pPr>
        <w:tabs>
          <w:tab w:val="left" w:pos="709"/>
        </w:tabs>
        <w:ind w:left="709" w:hanging="425"/>
      </w:pPr>
      <w:rPr>
        <w:rFonts w:hint="eastAsia"/>
        <w:sz w:val="20"/>
      </w:rPr>
    </w:lvl>
    <w:lvl w:ilvl="3" w:tentative="1">
      <w:start w:val="1"/>
      <w:numFmt w:val="decimal"/>
      <w:isLgl/>
      <w:lvlText w:val="%2.%3.%4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4" w:tentative="1">
      <w:start w:val="1"/>
      <w:numFmt w:val="decimal"/>
      <w:isLgl/>
      <w:lvlText w:val="%2.%3.%4.%5"/>
      <w:lvlJc w:val="left"/>
      <w:pPr>
        <w:tabs>
          <w:tab w:val="left" w:pos="1304"/>
        </w:tabs>
        <w:ind w:left="1304" w:hanging="737"/>
      </w:pPr>
      <w:rPr>
        <w:rFonts w:hint="eastAsia"/>
      </w:rPr>
    </w:lvl>
    <w:lvl w:ilvl="5" w:tentative="1">
      <w:start w:val="1"/>
      <w:numFmt w:val="decimal"/>
      <w:isLgl/>
      <w:lvlText w:val="%2.%3.%4.%5.%6"/>
      <w:lvlJc w:val="left"/>
      <w:pPr>
        <w:tabs>
          <w:tab w:val="left" w:pos="1789"/>
        </w:tabs>
        <w:ind w:left="1616" w:hanging="907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62C6DEF"/>
    <w:multiLevelType w:val="multilevel"/>
    <w:tmpl w:val="362C6DEF"/>
    <w:lvl w:ilvl="0" w:tentative="1">
      <w:start w:val="1"/>
      <w:numFmt w:val="decimal"/>
      <w:pStyle w:val="10"/>
      <w:lvlText w:val="%1"/>
      <w:lvlJc w:val="left"/>
      <w:pPr>
        <w:tabs>
          <w:tab w:val="left" w:pos="675"/>
        </w:tabs>
        <w:ind w:left="675" w:hanging="675"/>
      </w:pPr>
      <w:rPr>
        <w:rFonts w:eastAsia="新細明體" w:hint="eastAsia"/>
        <w:b w:val="0"/>
        <w:i w:val="0"/>
        <w:caps w:val="0"/>
        <w:strike w:val="0"/>
        <w:dstrike w:val="0"/>
        <w:color w:val="auto"/>
        <w:sz w:val="2"/>
        <w:u w:val="none"/>
      </w:rPr>
    </w:lvl>
    <w:lvl w:ilvl="1" w:tentative="1">
      <w:start w:val="1"/>
      <w:numFmt w:val="decimal"/>
      <w:lvlText w:val="%1-%2"/>
      <w:lvlJc w:val="left"/>
      <w:pPr>
        <w:tabs>
          <w:tab w:val="left" w:pos="1140"/>
        </w:tabs>
        <w:ind w:left="1140" w:hanging="720"/>
      </w:pPr>
      <w:rPr>
        <w:rFonts w:hint="default"/>
        <w:sz w:val="28"/>
      </w:rPr>
    </w:lvl>
    <w:lvl w:ilvl="2" w:tentative="1">
      <w:start w:val="1"/>
      <w:numFmt w:val="decimal"/>
      <w:lvlText w:val="6-%2-%3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520"/>
        </w:tabs>
        <w:ind w:left="5520" w:hanging="2160"/>
      </w:pPr>
      <w:rPr>
        <w:rFonts w:hint="default"/>
      </w:rPr>
    </w:lvl>
  </w:abstractNum>
  <w:abstractNum w:abstractNumId="2" w15:restartNumberingAfterBreak="0">
    <w:nsid w:val="71744C4E"/>
    <w:multiLevelType w:val="multilevel"/>
    <w:tmpl w:val="71744C4E"/>
    <w:lvl w:ilvl="0" w:tentative="1">
      <w:start w:val="1"/>
      <w:numFmt w:val="decimal"/>
      <w:lvlText w:val="%1"/>
      <w:lvlJc w:val="left"/>
      <w:pPr>
        <w:tabs>
          <w:tab w:val="left" w:pos="1043"/>
        </w:tabs>
        <w:ind w:left="1043" w:hanging="675"/>
      </w:pPr>
      <w:rPr>
        <w:rFonts w:eastAsia="新細明體" w:hint="eastAsia"/>
        <w:b w:val="0"/>
        <w:i w:val="0"/>
        <w:sz w:val="16"/>
        <w:u w:val="none"/>
      </w:rPr>
    </w:lvl>
    <w:lvl w:ilvl="1" w:tentative="1">
      <w:start w:val="1"/>
      <w:numFmt w:val="upperLetter"/>
      <w:pStyle w:val="2"/>
      <w:lvlText w:val="%2"/>
      <w:lvlJc w:val="left"/>
      <w:pPr>
        <w:tabs>
          <w:tab w:val="left" w:pos="1508"/>
        </w:tabs>
        <w:ind w:left="1508" w:hanging="720"/>
      </w:pPr>
      <w:rPr>
        <w:rFonts w:hint="eastAsia"/>
        <w:caps w:val="0"/>
        <w:strike w:val="0"/>
        <w:dstrike w:val="0"/>
        <w:color w:val="auto"/>
        <w:sz w:val="2"/>
      </w:rPr>
    </w:lvl>
    <w:lvl w:ilvl="2" w:tentative="1">
      <w:start w:val="1"/>
      <w:numFmt w:val="decimal"/>
      <w:lvlText w:val="6-%2-%3"/>
      <w:lvlJc w:val="left"/>
      <w:pPr>
        <w:tabs>
          <w:tab w:val="left" w:pos="1928"/>
        </w:tabs>
        <w:ind w:left="1928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708"/>
        </w:tabs>
        <w:ind w:left="2708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3128"/>
        </w:tabs>
        <w:ind w:left="3128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908"/>
        </w:tabs>
        <w:ind w:left="3908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688"/>
        </w:tabs>
        <w:ind w:left="4688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5108"/>
        </w:tabs>
        <w:ind w:left="5108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888"/>
        </w:tabs>
        <w:ind w:left="58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6FA0"/>
    <w:rsid w:val="00376A1E"/>
    <w:rsid w:val="00AB6FA0"/>
    <w:rsid w:val="00C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0332A2"/>
  <w15:docId w15:val="{2C12E905-66D6-4BB1-B57C-BA98181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zh-TW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spacing w:line="20" w:lineRule="exact"/>
      <w:outlineLvl w:val="0"/>
    </w:pPr>
    <w:rPr>
      <w:rFonts w:ascii="Arial" w:hAnsi="Arial"/>
      <w:bCs/>
      <w:color w:val="FFFFFF"/>
      <w:kern w:val="52"/>
      <w:sz w:val="2"/>
      <w:szCs w:val="52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tabs>
        <w:tab w:val="left" w:pos="1043"/>
      </w:tabs>
      <w:spacing w:line="20" w:lineRule="exact"/>
      <w:outlineLvl w:val="1"/>
    </w:pPr>
    <w:rPr>
      <w:rFonts w:ascii="Arial" w:hAnsi="Arial"/>
      <w:bCs/>
      <w:color w:val="FFFFFF"/>
      <w:sz w:val="2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0"/>
    <w:link w:val="a6"/>
    <w:semiHidden/>
  </w:style>
  <w:style w:type="paragraph" w:styleId="7">
    <w:name w:val="toc 7"/>
    <w:basedOn w:val="a0"/>
    <w:next w:val="a0"/>
    <w:semiHidden/>
    <w:pPr>
      <w:ind w:left="1440"/>
    </w:pPr>
    <w:rPr>
      <w:sz w:val="18"/>
      <w:szCs w:val="18"/>
    </w:rPr>
  </w:style>
  <w:style w:type="paragraph" w:styleId="a7">
    <w:name w:val="Note Heading"/>
    <w:basedOn w:val="a0"/>
    <w:next w:val="a0"/>
    <w:pPr>
      <w:widowControl w:val="0"/>
      <w:jc w:val="center"/>
    </w:pPr>
    <w:rPr>
      <w:rFonts w:ascii="Arial" w:eastAsia="標楷體" w:hAnsi="Arial" w:cs="Arial"/>
      <w:kern w:val="2"/>
      <w:sz w:val="28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30">
    <w:name w:val="Body Text 3"/>
    <w:basedOn w:val="a0"/>
    <w:pPr>
      <w:spacing w:after="120"/>
    </w:pPr>
    <w:rPr>
      <w:sz w:val="16"/>
      <w:szCs w:val="16"/>
    </w:rPr>
  </w:style>
  <w:style w:type="paragraph" w:styleId="a9">
    <w:name w:val="Body Text"/>
    <w:basedOn w:val="a0"/>
    <w:pPr>
      <w:spacing w:after="120"/>
    </w:pPr>
  </w:style>
  <w:style w:type="paragraph" w:styleId="aa">
    <w:name w:val="Body Text Indent"/>
    <w:basedOn w:val="a0"/>
    <w:pPr>
      <w:widowControl w:val="0"/>
      <w:snapToGrid w:val="0"/>
      <w:spacing w:line="240" w:lineRule="atLeast"/>
      <w:ind w:leftChars="138" w:left="689" w:hangingChars="128" w:hanging="358"/>
    </w:pPr>
    <w:rPr>
      <w:rFonts w:ascii="標楷體" w:eastAsia="標楷體"/>
      <w:kern w:val="2"/>
      <w:sz w:val="28"/>
    </w:rPr>
  </w:style>
  <w:style w:type="paragraph" w:styleId="50">
    <w:name w:val="toc 5"/>
    <w:basedOn w:val="a0"/>
    <w:next w:val="a0"/>
    <w:semiHidden/>
    <w:pPr>
      <w:ind w:left="960"/>
    </w:pPr>
    <w:rPr>
      <w:sz w:val="18"/>
      <w:szCs w:val="18"/>
    </w:rPr>
  </w:style>
  <w:style w:type="paragraph" w:styleId="31">
    <w:name w:val="toc 3"/>
    <w:basedOn w:val="a0"/>
    <w:next w:val="a0"/>
    <w:semiHidden/>
    <w:pPr>
      <w:spacing w:line="360" w:lineRule="exact"/>
      <w:ind w:left="482"/>
    </w:pPr>
    <w:rPr>
      <w:iCs/>
      <w:sz w:val="28"/>
      <w:szCs w:val="20"/>
    </w:rPr>
  </w:style>
  <w:style w:type="paragraph" w:styleId="ab">
    <w:name w:val="Plain Text"/>
    <w:basedOn w:val="a0"/>
    <w:link w:val="ac"/>
    <w:pPr>
      <w:widowControl w:val="0"/>
    </w:pPr>
    <w:rPr>
      <w:rFonts w:ascii="細明體" w:eastAsia="細明體" w:hAnsi="Courier New"/>
      <w:szCs w:val="20"/>
    </w:rPr>
  </w:style>
  <w:style w:type="paragraph" w:styleId="8">
    <w:name w:val="toc 8"/>
    <w:basedOn w:val="a0"/>
    <w:next w:val="a0"/>
    <w:semiHidden/>
    <w:pPr>
      <w:ind w:left="1680"/>
    </w:pPr>
    <w:rPr>
      <w:sz w:val="18"/>
      <w:szCs w:val="18"/>
    </w:rPr>
  </w:style>
  <w:style w:type="paragraph" w:styleId="ad">
    <w:name w:val="Date"/>
    <w:basedOn w:val="a0"/>
    <w:next w:val="a0"/>
    <w:pPr>
      <w:widowControl w:val="0"/>
      <w:jc w:val="right"/>
    </w:pPr>
    <w:rPr>
      <w:rFonts w:ascii="標楷體" w:eastAsia="標楷體"/>
      <w:kern w:val="2"/>
    </w:r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paragraph" w:styleId="ae">
    <w:name w:val="Balloon Text"/>
    <w:basedOn w:val="a0"/>
    <w:semiHidden/>
    <w:rPr>
      <w:rFonts w:ascii="Arial" w:hAnsi="Arial"/>
      <w:sz w:val="18"/>
      <w:szCs w:val="18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0"/>
    <w:next w:val="a0"/>
    <w:semiHidden/>
    <w:pPr>
      <w:tabs>
        <w:tab w:val="right" w:leader="dot" w:pos="9710"/>
      </w:tabs>
      <w:spacing w:line="0" w:lineRule="atLeast"/>
    </w:pPr>
    <w:rPr>
      <w:rFonts w:ascii="新細明體" w:hAnsi="新細明體"/>
      <w:smallCaps/>
      <w:sz w:val="28"/>
      <w:szCs w:val="28"/>
    </w:rPr>
  </w:style>
  <w:style w:type="paragraph" w:styleId="40">
    <w:name w:val="toc 4"/>
    <w:basedOn w:val="a0"/>
    <w:next w:val="a0"/>
    <w:semiHidden/>
    <w:pPr>
      <w:ind w:left="720"/>
    </w:pPr>
    <w:rPr>
      <w:sz w:val="18"/>
      <w:szCs w:val="18"/>
    </w:rPr>
  </w:style>
  <w:style w:type="paragraph" w:styleId="60">
    <w:name w:val="toc 6"/>
    <w:basedOn w:val="a0"/>
    <w:next w:val="a0"/>
    <w:semiHidden/>
    <w:pPr>
      <w:ind w:left="1200"/>
    </w:pPr>
    <w:rPr>
      <w:sz w:val="18"/>
      <w:szCs w:val="18"/>
    </w:rPr>
  </w:style>
  <w:style w:type="paragraph" w:styleId="32">
    <w:name w:val="Body Text Indent 3"/>
    <w:basedOn w:val="a0"/>
    <w:link w:val="33"/>
    <w:pPr>
      <w:spacing w:after="120"/>
      <w:ind w:leftChars="200" w:left="480"/>
    </w:pPr>
    <w:rPr>
      <w:sz w:val="16"/>
      <w:szCs w:val="16"/>
    </w:rPr>
  </w:style>
  <w:style w:type="paragraph" w:styleId="af1">
    <w:name w:val="table of figures"/>
    <w:basedOn w:val="a0"/>
    <w:next w:val="a0"/>
    <w:semiHidden/>
    <w:pPr>
      <w:ind w:left="480" w:hanging="480"/>
    </w:pPr>
    <w:rPr>
      <w:smallCaps/>
      <w:sz w:val="20"/>
      <w:szCs w:val="20"/>
    </w:rPr>
  </w:style>
  <w:style w:type="paragraph" w:styleId="21">
    <w:name w:val="toc 2"/>
    <w:basedOn w:val="a0"/>
    <w:next w:val="a0"/>
    <w:semiHidden/>
    <w:pPr>
      <w:tabs>
        <w:tab w:val="right" w:leader="dot" w:pos="9710"/>
      </w:tabs>
      <w:spacing w:line="360" w:lineRule="exact"/>
      <w:ind w:left="238"/>
    </w:pPr>
    <w:rPr>
      <w:b/>
      <w:smallCaps/>
      <w:sz w:val="32"/>
      <w:szCs w:val="20"/>
    </w:rPr>
  </w:style>
  <w:style w:type="paragraph" w:styleId="9">
    <w:name w:val="toc 9"/>
    <w:basedOn w:val="a0"/>
    <w:next w:val="a0"/>
    <w:semiHidden/>
    <w:pPr>
      <w:ind w:left="1920"/>
    </w:pPr>
    <w:rPr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996699"/>
    </w:rPr>
  </w:style>
  <w:style w:type="paragraph" w:styleId="Web">
    <w:name w:val="Normal (Web)"/>
    <w:basedOn w:val="a0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3">
    <w:name w:val="index 1"/>
    <w:basedOn w:val="a0"/>
    <w:next w:val="a0"/>
    <w:semiHidden/>
  </w:style>
  <w:style w:type="character" w:styleId="af2">
    <w:name w:val="page number"/>
    <w:basedOn w:val="a1"/>
  </w:style>
  <w:style w:type="character" w:styleId="af3">
    <w:name w:val="FollowedHyperlink"/>
    <w:rPr>
      <w:color w:val="800080"/>
      <w:u w:val="single"/>
    </w:rPr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18"/>
      <w:szCs w:val="18"/>
    </w:rPr>
  </w:style>
  <w:style w:type="paragraph" w:customStyle="1" w:styleId="14">
    <w:name w:val="1.項目內文"/>
    <w:basedOn w:val="a0"/>
    <w:link w:val="15"/>
    <w:pPr>
      <w:tabs>
        <w:tab w:val="left" w:pos="7230"/>
      </w:tabs>
      <w:spacing w:line="320" w:lineRule="exact"/>
      <w:ind w:leftChars="350" w:left="420" w:hangingChars="70" w:hanging="70"/>
    </w:pPr>
  </w:style>
  <w:style w:type="paragraph" w:customStyle="1" w:styleId="X-X">
    <w:name w:val="小節X-X"/>
    <w:basedOn w:val="a0"/>
    <w:pPr>
      <w:tabs>
        <w:tab w:val="left" w:pos="7230"/>
      </w:tabs>
      <w:spacing w:beforeLines="50" w:afterLines="50" w:line="320" w:lineRule="exact"/>
      <w:ind w:leftChars="280" w:left="1289" w:hangingChars="220" w:hanging="617"/>
    </w:pPr>
    <w:rPr>
      <w:rFonts w:cs="新細明體"/>
      <w:b/>
      <w:bCs/>
      <w:sz w:val="28"/>
      <w:szCs w:val="20"/>
    </w:rPr>
  </w:style>
  <w:style w:type="paragraph" w:customStyle="1" w:styleId="a10">
    <w:name w:val="(a1)項目"/>
    <w:basedOn w:val="af6"/>
    <w:pPr>
      <w:ind w:leftChars="650" w:left="1680" w:hangingChars="50" w:hanging="120"/>
    </w:pPr>
    <w:rPr>
      <w:szCs w:val="24"/>
    </w:rPr>
  </w:style>
  <w:style w:type="paragraph" w:customStyle="1" w:styleId="af6">
    <w:name w:val="(a)"/>
    <w:basedOn w:val="af7"/>
    <w:pPr>
      <w:ind w:firstLineChars="550" w:firstLine="1320"/>
    </w:pPr>
    <w:rPr>
      <w:rFonts w:ascii="Times New Roman"/>
    </w:rPr>
  </w:style>
  <w:style w:type="paragraph" w:customStyle="1" w:styleId="af7">
    <w:name w:val="a."/>
    <w:basedOn w:val="a0"/>
    <w:link w:val="af8"/>
    <w:pPr>
      <w:widowControl w:val="0"/>
      <w:adjustRightInd w:val="0"/>
      <w:spacing w:line="320" w:lineRule="exact"/>
      <w:ind w:right="28" w:firstLineChars="450" w:firstLine="1080"/>
      <w:jc w:val="both"/>
      <w:textAlignment w:val="baseline"/>
    </w:pPr>
    <w:rPr>
      <w:rFonts w:ascii="標楷體"/>
      <w:bCs/>
      <w:szCs w:val="20"/>
    </w:rPr>
  </w:style>
  <w:style w:type="paragraph" w:customStyle="1" w:styleId="16">
    <w:name w:val="(1)項目"/>
    <w:basedOn w:val="14"/>
    <w:pPr>
      <w:ind w:left="1128" w:hangingChars="120" w:hanging="288"/>
    </w:pPr>
    <w:rPr>
      <w:rFonts w:cs="新細明體"/>
      <w:szCs w:val="20"/>
    </w:rPr>
  </w:style>
  <w:style w:type="paragraph" w:customStyle="1" w:styleId="af9">
    <w:name w:val="第一節內文"/>
    <w:basedOn w:val="a0"/>
    <w:pPr>
      <w:tabs>
        <w:tab w:val="left" w:pos="7230"/>
      </w:tabs>
      <w:spacing w:line="320" w:lineRule="exact"/>
      <w:ind w:leftChars="303" w:left="303"/>
    </w:pPr>
  </w:style>
  <w:style w:type="paragraph" w:customStyle="1" w:styleId="17">
    <w:name w:val="1.項目"/>
    <w:basedOn w:val="a0"/>
    <w:link w:val="18"/>
    <w:pPr>
      <w:tabs>
        <w:tab w:val="left" w:pos="7230"/>
      </w:tabs>
      <w:spacing w:line="320" w:lineRule="exact"/>
      <w:ind w:leftChars="350" w:left="1008" w:hangingChars="70" w:hanging="168"/>
    </w:pPr>
    <w:rPr>
      <w:rFonts w:cs="新細明體"/>
      <w:b/>
      <w:bCs/>
      <w:szCs w:val="20"/>
    </w:rPr>
  </w:style>
  <w:style w:type="paragraph" w:customStyle="1" w:styleId="n1">
    <w:name w:val="n1"/>
    <w:basedOn w:val="a0"/>
    <w:pPr>
      <w:tabs>
        <w:tab w:val="left" w:pos="7230"/>
      </w:tabs>
      <w:spacing w:beforeLines="50" w:afterLines="50"/>
      <w:ind w:leftChars="263" w:left="1231" w:hangingChars="250" w:hanging="600"/>
    </w:pPr>
    <w:rPr>
      <w:rFonts w:ascii="新細明體" w:hAnsi="新細明體"/>
    </w:rPr>
  </w:style>
  <w:style w:type="paragraph" w:customStyle="1" w:styleId="afa">
    <w:name w:val="a.項目"/>
    <w:basedOn w:val="af7"/>
    <w:link w:val="afb"/>
    <w:rPr>
      <w:rFonts w:ascii="新細明體" w:hAnsi="新細明體"/>
      <w:bCs w:val="0"/>
    </w:rPr>
  </w:style>
  <w:style w:type="paragraph" w:customStyle="1" w:styleId="xxx">
    <w:name w:val="圖x.x.x"/>
    <w:basedOn w:val="a0"/>
    <w:link w:val="xxx0"/>
    <w:pPr>
      <w:widowControl w:val="0"/>
      <w:autoSpaceDE w:val="0"/>
      <w:autoSpaceDN w:val="0"/>
      <w:adjustRightInd w:val="0"/>
      <w:spacing w:line="436" w:lineRule="atLeast"/>
      <w:jc w:val="center"/>
    </w:pPr>
    <w:rPr>
      <w:rFonts w:hAnsi="新細明體"/>
      <w:color w:val="000000"/>
    </w:rPr>
  </w:style>
  <w:style w:type="paragraph" w:customStyle="1" w:styleId="xxx1">
    <w:name w:val="附表x.x.x"/>
    <w:basedOn w:val="a0"/>
    <w:link w:val="xxx2"/>
    <w:rPr>
      <w:b/>
      <w:bCs/>
      <w:color w:val="0000FF"/>
    </w:rPr>
  </w:style>
  <w:style w:type="paragraph" w:customStyle="1" w:styleId="X">
    <w:name w:val="第X篇"/>
    <w:basedOn w:val="a0"/>
    <w:pPr>
      <w:tabs>
        <w:tab w:val="left" w:pos="7230"/>
      </w:tabs>
      <w:spacing w:afterLines="50" w:line="400" w:lineRule="exact"/>
    </w:pPr>
    <w:rPr>
      <w:rFonts w:cs="新細明體"/>
      <w:b/>
      <w:bCs/>
      <w:sz w:val="40"/>
      <w:szCs w:val="20"/>
    </w:rPr>
  </w:style>
  <w:style w:type="paragraph" w:customStyle="1" w:styleId="X0">
    <w:name w:val="第X節"/>
    <w:basedOn w:val="a0"/>
    <w:pPr>
      <w:tabs>
        <w:tab w:val="left" w:pos="7230"/>
      </w:tabs>
      <w:spacing w:beforeLines="50" w:afterLines="50" w:line="400" w:lineRule="exact"/>
      <w:ind w:leftChars="163" w:left="1512" w:hangingChars="350" w:hanging="1121"/>
    </w:pPr>
    <w:rPr>
      <w:rFonts w:cs="新細明體"/>
      <w:b/>
      <w:bCs/>
      <w:color w:val="0000FF"/>
      <w:sz w:val="32"/>
      <w:szCs w:val="20"/>
    </w:rPr>
  </w:style>
  <w:style w:type="paragraph" w:customStyle="1" w:styleId="afc">
    <w:name w:val="(a)項目"/>
    <w:basedOn w:val="af6"/>
    <w:link w:val="afd"/>
    <w:pPr>
      <w:ind w:leftChars="550" w:left="1620" w:hangingChars="125" w:hanging="300"/>
    </w:pPr>
    <w:rPr>
      <w:rFonts w:cs="新細明體"/>
      <w:bCs w:val="0"/>
    </w:rPr>
  </w:style>
  <w:style w:type="paragraph" w:customStyle="1" w:styleId="X1">
    <w:name w:val="第X章"/>
    <w:basedOn w:val="a0"/>
    <w:pPr>
      <w:tabs>
        <w:tab w:val="left" w:pos="7230"/>
      </w:tabs>
      <w:snapToGrid w:val="0"/>
      <w:spacing w:beforeLines="50" w:afterLines="50" w:line="400" w:lineRule="exact"/>
    </w:pPr>
    <w:rPr>
      <w:rFonts w:cs="新細明體"/>
      <w:b/>
      <w:bCs/>
      <w:color w:val="0000FF"/>
      <w:sz w:val="36"/>
      <w:szCs w:val="20"/>
    </w:rPr>
  </w:style>
  <w:style w:type="paragraph" w:customStyle="1" w:styleId="afe">
    <w:name w:val="題目"/>
    <w:basedOn w:val="a0"/>
    <w:next w:val="a0"/>
    <w:pPr>
      <w:tabs>
        <w:tab w:val="left" w:pos="7230"/>
      </w:tabs>
      <w:spacing w:afterLines="50"/>
    </w:pPr>
    <w:rPr>
      <w:b/>
      <w:bCs/>
      <w:sz w:val="40"/>
      <w:szCs w:val="40"/>
    </w:rPr>
  </w:style>
  <w:style w:type="paragraph" w:customStyle="1" w:styleId="aff">
    <w:name w:val="附件型式"/>
    <w:basedOn w:val="a0"/>
    <w:rPr>
      <w:b/>
    </w:rPr>
  </w:style>
  <w:style w:type="paragraph" w:customStyle="1" w:styleId="xl44">
    <w:name w:val="xl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hint="eastAsia"/>
    </w:rPr>
  </w:style>
  <w:style w:type="paragraph" w:customStyle="1" w:styleId="aff0">
    <w:name w:val="表"/>
    <w:basedOn w:val="a0"/>
    <w:pPr>
      <w:widowControl w:val="0"/>
      <w:spacing w:line="480" w:lineRule="exact"/>
      <w:jc w:val="center"/>
    </w:pPr>
    <w:rPr>
      <w:rFonts w:ascii="標楷體" w:eastAsia="標楷體"/>
      <w:kern w:val="2"/>
    </w:rPr>
  </w:style>
  <w:style w:type="paragraph" w:customStyle="1" w:styleId="aff1">
    <w:name w:val="第一章"/>
    <w:basedOn w:val="a0"/>
    <w:next w:val="aff2"/>
    <w:pPr>
      <w:tabs>
        <w:tab w:val="left" w:pos="7230"/>
      </w:tabs>
      <w:snapToGrid w:val="0"/>
      <w:spacing w:beforeLines="50" w:afterLines="50"/>
    </w:pPr>
    <w:rPr>
      <w:b/>
      <w:bCs/>
      <w:sz w:val="36"/>
      <w:szCs w:val="36"/>
    </w:rPr>
  </w:style>
  <w:style w:type="paragraph" w:customStyle="1" w:styleId="aff2">
    <w:name w:val="第一節"/>
    <w:basedOn w:val="a0"/>
    <w:next w:val="af9"/>
    <w:pPr>
      <w:tabs>
        <w:tab w:val="left" w:pos="7230"/>
      </w:tabs>
      <w:spacing w:beforeLines="50" w:afterLines="50"/>
      <w:ind w:leftChars="163" w:left="513" w:hangingChars="350" w:hanging="350"/>
    </w:pPr>
    <w:rPr>
      <w:b/>
      <w:bCs/>
      <w:sz w:val="32"/>
      <w:szCs w:val="32"/>
    </w:rPr>
  </w:style>
  <w:style w:type="paragraph" w:customStyle="1" w:styleId="19">
    <w:name w:val="(1)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525" w:left="1860" w:rightChars="10" w:right="24" w:hangingChars="250" w:hanging="600"/>
      <w:jc w:val="both"/>
    </w:pPr>
    <w:rPr>
      <w:rFonts w:ascii="標楷體" w:eastAsia="標楷體" w:hAnsi="標楷體"/>
    </w:rPr>
  </w:style>
  <w:style w:type="paragraph" w:customStyle="1" w:styleId="aff3">
    <w:name w:val="五、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38" w:rightChars="24" w:right="58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aff4">
    <w:name w:val="(一)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225" w:left="1140" w:rightChars="24" w:right="58" w:hangingChars="250" w:hanging="600"/>
      <w:jc w:val="both"/>
    </w:pPr>
    <w:rPr>
      <w:rFonts w:ascii="標楷體" w:eastAsia="標楷體" w:hAnsi="標楷體"/>
    </w:rPr>
  </w:style>
  <w:style w:type="paragraph" w:customStyle="1" w:styleId="1a">
    <w:name w:val="1.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400" w:left="1470" w:rightChars="24" w:right="58" w:hanging="510"/>
      <w:jc w:val="both"/>
    </w:pPr>
    <w:rPr>
      <w:rFonts w:ascii="標楷體" w:eastAsia="標楷體" w:hAnsi="標楷體" w:cs="Courier New"/>
    </w:rPr>
  </w:style>
  <w:style w:type="paragraph" w:customStyle="1" w:styleId="9999">
    <w:name w:val="9.9.9.9"/>
    <w:basedOn w:val="a0"/>
    <w:pPr>
      <w:snapToGrid w:val="0"/>
      <w:spacing w:beforeLines="50" w:line="440" w:lineRule="atLeast"/>
      <w:ind w:leftChars="490" w:left="2478" w:hangingChars="395" w:hanging="1106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99991">
    <w:name w:val="9.9.9.9_(1)"/>
    <w:basedOn w:val="a0"/>
    <w:pPr>
      <w:widowControl w:val="0"/>
      <w:spacing w:line="440" w:lineRule="exact"/>
      <w:ind w:leftChars="860" w:left="2878" w:hangingChars="168" w:hanging="470"/>
    </w:pPr>
    <w:rPr>
      <w:rFonts w:ascii="標楷體" w:eastAsia="標楷體" w:hAnsi="標楷體"/>
      <w:kern w:val="2"/>
      <w:sz w:val="28"/>
    </w:rPr>
  </w:style>
  <w:style w:type="paragraph" w:customStyle="1" w:styleId="aff5">
    <w:name w:val="第一篇"/>
    <w:basedOn w:val="aff1"/>
    <w:pPr>
      <w:spacing w:before="120" w:after="120"/>
    </w:pPr>
  </w:style>
  <w:style w:type="paragraph" w:customStyle="1" w:styleId="1b">
    <w:name w:val="標題1"/>
    <w:basedOn w:val="10"/>
    <w:rPr>
      <w:color w:val="auto"/>
      <w:sz w:val="24"/>
      <w:szCs w:val="24"/>
    </w:rPr>
  </w:style>
  <w:style w:type="paragraph" w:customStyle="1" w:styleId="111-0043351-004">
    <w:name w:val="附表1.1.1 + 左:  -0.04 字元 凸出:  3.35 字元1 + 左:  -0.04 字元 凸出:  ..."/>
    <w:basedOn w:val="a0"/>
    <w:pPr>
      <w:tabs>
        <w:tab w:val="left" w:pos="7230"/>
      </w:tabs>
      <w:spacing w:line="320" w:lineRule="exact"/>
      <w:ind w:leftChars="-4" w:left="795" w:hangingChars="335" w:hanging="805"/>
    </w:pPr>
    <w:rPr>
      <w:rFonts w:ascii="新細明體" w:hAnsi="新細明體" w:cs="新細明體"/>
      <w:b/>
      <w:bCs/>
      <w:szCs w:val="20"/>
    </w:rPr>
  </w:style>
  <w:style w:type="paragraph" w:customStyle="1" w:styleId="aff6">
    <w:name w:val="一."/>
    <w:basedOn w:val="ab"/>
    <w:pPr>
      <w:ind w:left="215"/>
    </w:pPr>
    <w:rPr>
      <w:rFonts w:ascii="標楷體" w:eastAsia="標楷體"/>
      <w:kern w:val="2"/>
      <w:sz w:val="28"/>
    </w:rPr>
  </w:style>
  <w:style w:type="paragraph" w:customStyle="1" w:styleId="aff7">
    <w:name w:val="一.本文"/>
    <w:basedOn w:val="ab"/>
    <w:pPr>
      <w:ind w:left="1213" w:hanging="567"/>
    </w:pPr>
    <w:rPr>
      <w:rFonts w:ascii="標楷體" w:eastAsia="標楷體"/>
      <w:kern w:val="2"/>
      <w:sz w:val="28"/>
    </w:rPr>
  </w:style>
  <w:style w:type="paragraph" w:customStyle="1" w:styleId="aff8">
    <w:name w:val="(一)本文"/>
    <w:basedOn w:val="ab"/>
    <w:pPr>
      <w:ind w:left="1191"/>
    </w:pPr>
    <w:rPr>
      <w:rFonts w:ascii="標楷體" w:eastAsia="標楷體"/>
      <w:kern w:val="2"/>
      <w:sz w:val="28"/>
    </w:rPr>
  </w:style>
  <w:style w:type="paragraph" w:customStyle="1" w:styleId="aff9">
    <w:name w:val="壹."/>
    <w:basedOn w:val="ab"/>
    <w:pPr>
      <w:ind w:left="454" w:hanging="454"/>
    </w:pPr>
    <w:rPr>
      <w:rFonts w:ascii="標楷體" w:eastAsia="標楷體"/>
      <w:kern w:val="2"/>
      <w:sz w:val="28"/>
    </w:rPr>
  </w:style>
  <w:style w:type="paragraph" w:customStyle="1" w:styleId="Style68">
    <w:name w:val="_Style 68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a">
    <w:name w:val="說明"/>
    <w:basedOn w:val="a0"/>
    <w:pPr>
      <w:widowControl w:val="0"/>
      <w:wordWrap w:val="0"/>
      <w:snapToGrid w:val="0"/>
      <w:ind w:left="567" w:hanging="567"/>
    </w:pPr>
    <w:rPr>
      <w:rFonts w:ascii="標楷體" w:eastAsia="標楷體"/>
      <w:kern w:val="2"/>
      <w:sz w:val="32"/>
      <w:szCs w:val="20"/>
    </w:rPr>
  </w:style>
  <w:style w:type="paragraph" w:customStyle="1" w:styleId="affb">
    <w:name w:val="節"/>
    <w:basedOn w:val="a0"/>
    <w:pPr>
      <w:widowControl w:val="0"/>
      <w:ind w:left="1701"/>
    </w:pPr>
    <w:rPr>
      <w:rFonts w:ascii="標楷體" w:eastAsia="標楷體"/>
      <w:kern w:val="2"/>
      <w:sz w:val="36"/>
      <w:szCs w:val="20"/>
    </w:rPr>
  </w:style>
  <w:style w:type="paragraph" w:customStyle="1" w:styleId="affc">
    <w:name w:val="一、"/>
    <w:basedOn w:val="32"/>
    <w:pPr>
      <w:widowControl w:val="0"/>
      <w:kinsoku w:val="0"/>
      <w:overflowPunct w:val="0"/>
      <w:spacing w:after="0" w:line="480" w:lineRule="auto"/>
      <w:ind w:leftChars="0" w:left="560" w:hangingChars="200" w:hanging="560"/>
    </w:pPr>
    <w:rPr>
      <w:rFonts w:ascii="新細明體"/>
      <w:kern w:val="2"/>
      <w:sz w:val="28"/>
      <w:szCs w:val="20"/>
    </w:rPr>
  </w:style>
  <w:style w:type="paragraph" w:customStyle="1" w:styleId="100">
    <w:name w:val="1.0"/>
    <w:basedOn w:val="a0"/>
    <w:link w:val="101"/>
    <w:pPr>
      <w:tabs>
        <w:tab w:val="left" w:pos="7230"/>
      </w:tabs>
      <w:spacing w:beforeLines="50" w:afterLines="50"/>
      <w:ind w:leftChars="280" w:left="280" w:hangingChars="220" w:hanging="528"/>
    </w:pPr>
    <w:rPr>
      <w:rFonts w:ascii="新細明體" w:hAnsi="新細明體" w:cs="新細明體"/>
      <w:bCs/>
    </w:rPr>
  </w:style>
  <w:style w:type="paragraph" w:customStyle="1" w:styleId="1-1">
    <w:name w:val="1-1"/>
    <w:basedOn w:val="a0"/>
    <w:link w:val="1-10"/>
    <w:pPr>
      <w:tabs>
        <w:tab w:val="left" w:pos="7230"/>
      </w:tabs>
      <w:spacing w:beforeLines="50" w:afterLines="50"/>
      <w:ind w:leftChars="163" w:left="163" w:hangingChars="350" w:hanging="981"/>
    </w:pPr>
    <w:rPr>
      <w:rFonts w:ascii="新細明體" w:hAnsi="新細明體" w:cs="新細明體"/>
      <w:b/>
      <w:bCs/>
      <w:sz w:val="28"/>
    </w:rPr>
  </w:style>
  <w:style w:type="paragraph" w:customStyle="1" w:styleId="affd">
    <w:name w:val="字元 字元 字元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0">
    <w:name w:val="字元 字元1 字元 字元 字元 字元 字元 字元 字元 字元 字元 字元 字元 字元 字元 字元1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c">
    <w:name w:val="字元 字元1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e">
    <w:name w:val="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d">
    <w:name w:val="字元 字元1 字元 字元 字元 字元 字元 字元 字元 字元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">
    <w:name w:val="地名"/>
    <w:basedOn w:val="a0"/>
    <w:pPr>
      <w:widowControl w:val="0"/>
      <w:spacing w:beforeLines="30" w:line="240" w:lineRule="exact"/>
      <w:ind w:leftChars="886" w:left="4252" w:hanging="2126"/>
    </w:pPr>
    <w:rPr>
      <w:rFonts w:ascii="標楷體" w:eastAsia="標楷體"/>
      <w:kern w:val="2"/>
    </w:rPr>
  </w:style>
  <w:style w:type="paragraph" w:customStyle="1" w:styleId="afff0">
    <w:name w:val="主旨"/>
    <w:basedOn w:val="a0"/>
    <w:pPr>
      <w:widowControl w:val="0"/>
      <w:wordWrap w:val="0"/>
      <w:snapToGrid w:val="0"/>
    </w:pPr>
    <w:rPr>
      <w:rFonts w:eastAsia="標楷體"/>
      <w:kern w:val="2"/>
      <w:sz w:val="32"/>
      <w:szCs w:val="20"/>
    </w:rPr>
  </w:style>
  <w:style w:type="paragraph" w:customStyle="1" w:styleId="afff1">
    <w:name w:val="行文單位正本"/>
    <w:basedOn w:val="a0"/>
    <w:pPr>
      <w:widowControl w:val="0"/>
      <w:snapToGrid w:val="0"/>
      <w:ind w:left="851" w:hanging="851"/>
    </w:pPr>
    <w:rPr>
      <w:rFonts w:eastAsia="標楷體"/>
      <w:kern w:val="2"/>
      <w:sz w:val="28"/>
      <w:szCs w:val="20"/>
    </w:rPr>
  </w:style>
  <w:style w:type="paragraph" w:customStyle="1" w:styleId="afff2">
    <w:name w:val="行文單位副本"/>
    <w:basedOn w:val="afff1"/>
  </w:style>
  <w:style w:type="paragraph" w:customStyle="1" w:styleId="afff3">
    <w:name w:val="機關"/>
    <w:basedOn w:val="a0"/>
    <w:pPr>
      <w:widowControl w:val="0"/>
      <w:spacing w:line="500" w:lineRule="exact"/>
      <w:jc w:val="center"/>
    </w:pPr>
    <w:rPr>
      <w:rFonts w:ascii="標楷體" w:eastAsia="標楷體"/>
      <w:kern w:val="2"/>
      <w:sz w:val="40"/>
    </w:rPr>
  </w:style>
  <w:style w:type="paragraph" w:customStyle="1" w:styleId="afff4">
    <w:name w:val="聯絡電話"/>
    <w:basedOn w:val="a0"/>
    <w:pPr>
      <w:widowControl w:val="0"/>
      <w:spacing w:afterLines="20" w:line="300" w:lineRule="exact"/>
    </w:pPr>
    <w:rPr>
      <w:rFonts w:eastAsia="標楷體"/>
      <w:kern w:val="2"/>
    </w:rPr>
  </w:style>
  <w:style w:type="paragraph" w:customStyle="1" w:styleId="afff5">
    <w:name w:val="受文機關"/>
    <w:basedOn w:val="a0"/>
    <w:pPr>
      <w:widowControl w:val="0"/>
      <w:spacing w:line="360" w:lineRule="exact"/>
    </w:pPr>
    <w:rPr>
      <w:rFonts w:eastAsia="標楷體"/>
      <w:kern w:val="2"/>
      <w:sz w:val="32"/>
    </w:rPr>
  </w:style>
  <w:style w:type="paragraph" w:customStyle="1" w:styleId="afff6">
    <w:name w:val="發文日期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7">
    <w:name w:val="發文速別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8">
    <w:name w:val="發文字號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9">
    <w:name w:val="發文密等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a">
    <w:name w:val="附件說明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b">
    <w:name w:val="首長"/>
    <w:basedOn w:val="a0"/>
    <w:pPr>
      <w:widowControl w:val="0"/>
      <w:spacing w:line="400" w:lineRule="exact"/>
      <w:jc w:val="both"/>
    </w:pPr>
    <w:rPr>
      <w:rFonts w:eastAsia="標楷體"/>
      <w:kern w:val="2"/>
      <w:sz w:val="36"/>
    </w:rPr>
  </w:style>
  <w:style w:type="paragraph" w:customStyle="1" w:styleId="afffc">
    <w:name w:val="a內文"/>
    <w:basedOn w:val="a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djustRightInd w:val="0"/>
      <w:spacing w:before="120" w:after="120" w:line="480" w:lineRule="atLeast"/>
      <w:textAlignment w:val="baseline"/>
    </w:pPr>
    <w:rPr>
      <w:rFonts w:ascii="細明體" w:eastAsia="細明體"/>
      <w:spacing w:val="60"/>
      <w:szCs w:val="20"/>
    </w:rPr>
  </w:style>
  <w:style w:type="paragraph" w:customStyle="1" w:styleId="afffd">
    <w:name w:val="電子信箱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e">
    <w:name w:val="傳真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">
    <w:name w:val="聯絡人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0">
    <w:name w:val="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e">
    <w:name w:val="字元1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">
    <w:name w:val="1.1層"/>
    <w:basedOn w:val="a0"/>
    <w:pPr>
      <w:widowControl w:val="0"/>
      <w:numPr>
        <w:ilvl w:val="2"/>
        <w:numId w:val="3"/>
      </w:numPr>
      <w:tabs>
        <w:tab w:val="left" w:pos="425"/>
      </w:tabs>
    </w:pPr>
    <w:rPr>
      <w:kern w:val="2"/>
      <w:sz w:val="20"/>
      <w:szCs w:val="20"/>
    </w:rPr>
  </w:style>
  <w:style w:type="paragraph" w:customStyle="1" w:styleId="1">
    <w:name w:val="1.層"/>
    <w:basedOn w:val="a0"/>
    <w:pPr>
      <w:widowControl w:val="0"/>
      <w:numPr>
        <w:ilvl w:val="1"/>
        <w:numId w:val="3"/>
      </w:numPr>
      <w:tabs>
        <w:tab w:val="left" w:pos="425"/>
      </w:tabs>
      <w:snapToGrid w:val="0"/>
      <w:spacing w:line="400" w:lineRule="atLeast"/>
    </w:pPr>
    <w:rPr>
      <w:kern w:val="2"/>
      <w:sz w:val="28"/>
      <w:szCs w:val="20"/>
    </w:rPr>
  </w:style>
  <w:style w:type="paragraph" w:customStyle="1" w:styleId="A">
    <w:name w:val="A."/>
    <w:basedOn w:val="a0"/>
    <w:pPr>
      <w:widowControl w:val="0"/>
      <w:numPr>
        <w:numId w:val="3"/>
      </w:numPr>
      <w:snapToGrid w:val="0"/>
      <w:spacing w:line="400" w:lineRule="atLeast"/>
    </w:pPr>
    <w:rPr>
      <w:b/>
      <w:kern w:val="2"/>
      <w:sz w:val="28"/>
      <w:szCs w:val="20"/>
    </w:rPr>
  </w:style>
  <w:style w:type="paragraph" w:customStyle="1" w:styleId="34">
    <w:name w:val="字元 字元3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35">
    <w:name w:val="字元 字元3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f">
    <w:name w:val="清單段落1"/>
    <w:basedOn w:val="a0"/>
    <w:uiPriority w:val="34"/>
    <w:qFormat/>
    <w:pPr>
      <w:widowControl w:val="0"/>
      <w:ind w:left="480"/>
    </w:pPr>
    <w:rPr>
      <w:rFonts w:ascii="Calibri" w:hAnsi="Calibri"/>
      <w:kern w:val="2"/>
      <w:szCs w:val="22"/>
    </w:rPr>
  </w:style>
  <w:style w:type="character" w:customStyle="1" w:styleId="15">
    <w:name w:val="1.項目內文 字元"/>
    <w:link w:val="14"/>
    <w:rPr>
      <w:rFonts w:eastAsia="新細明體"/>
      <w:sz w:val="24"/>
      <w:szCs w:val="24"/>
      <w:lang w:val="en-US" w:eastAsia="zh-TW" w:bidi="ar-SA"/>
    </w:rPr>
  </w:style>
  <w:style w:type="character" w:customStyle="1" w:styleId="af8">
    <w:name w:val="a. 字元"/>
    <w:link w:val="af7"/>
    <w:rPr>
      <w:rFonts w:ascii="標楷體" w:eastAsia="新細明體"/>
      <w:bCs/>
      <w:sz w:val="24"/>
      <w:lang w:val="en-US" w:eastAsia="zh-TW" w:bidi="ar-SA"/>
    </w:rPr>
  </w:style>
  <w:style w:type="character" w:customStyle="1" w:styleId="afb">
    <w:name w:val="a.項目 字元"/>
    <w:link w:val="afa"/>
    <w:rPr>
      <w:rFonts w:ascii="新細明體" w:eastAsia="新細明體" w:hAnsi="新細明體"/>
      <w:bCs/>
      <w:sz w:val="24"/>
      <w:lang w:val="en-US" w:eastAsia="zh-TW" w:bidi="ar-SA"/>
    </w:rPr>
  </w:style>
  <w:style w:type="character" w:customStyle="1" w:styleId="18">
    <w:name w:val="1.項目 字元"/>
    <w:link w:val="17"/>
    <w:rPr>
      <w:rFonts w:eastAsia="新細明體" w:cs="新細明體"/>
      <w:b/>
      <w:bCs/>
      <w:sz w:val="24"/>
      <w:lang w:val="en-US" w:eastAsia="zh-TW" w:bidi="ar-SA"/>
    </w:rPr>
  </w:style>
  <w:style w:type="character" w:customStyle="1" w:styleId="xxx2">
    <w:name w:val="附表x.x.x 字元"/>
    <w:link w:val="xxx1"/>
    <w:rPr>
      <w:rFonts w:eastAsia="新細明體"/>
      <w:b/>
      <w:bCs/>
      <w:color w:val="0000FF"/>
      <w:sz w:val="24"/>
      <w:szCs w:val="24"/>
      <w:lang w:val="en-US" w:eastAsia="zh-TW" w:bidi="ar-SA"/>
    </w:rPr>
  </w:style>
  <w:style w:type="character" w:customStyle="1" w:styleId="x2">
    <w:name w:val="附件x"/>
    <w:rPr>
      <w:b/>
      <w:bCs/>
      <w:color w:val="0000FF"/>
    </w:rPr>
  </w:style>
  <w:style w:type="character" w:customStyle="1" w:styleId="xxx0">
    <w:name w:val="圖x.x.x 字元"/>
    <w:link w:val="xxx"/>
    <w:rPr>
      <w:rFonts w:eastAsia="新細明體" w:hAnsi="新細明體"/>
      <w:color w:val="000000"/>
      <w:sz w:val="24"/>
      <w:szCs w:val="24"/>
      <w:lang w:eastAsia="zh-TW" w:bidi="ar-SA"/>
    </w:rPr>
  </w:style>
  <w:style w:type="character" w:customStyle="1" w:styleId="afd">
    <w:name w:val="(a)項目 字元"/>
    <w:link w:val="afc"/>
    <w:rPr>
      <w:rFonts w:eastAsia="新細明體" w:cs="新細明體"/>
      <w:sz w:val="24"/>
      <w:lang w:val="en-US" w:eastAsia="zh-TW" w:bidi="ar-SA"/>
    </w:rPr>
  </w:style>
  <w:style w:type="character" w:customStyle="1" w:styleId="affff1">
    <w:name w:val="표준(굵게)"/>
    <w:rPr>
      <w:b/>
      <w:bCs/>
    </w:rPr>
  </w:style>
  <w:style w:type="character" w:customStyle="1" w:styleId="xArial1">
    <w:name w:val="樣式 附件x + (拉丁) Arial 1 點 非粗體 自動"/>
    <w:rPr>
      <w:rFonts w:ascii="Arial" w:hAnsi="Arial"/>
      <w:b/>
      <w:bCs/>
      <w:color w:val="auto"/>
      <w:sz w:val="16"/>
    </w:rPr>
  </w:style>
  <w:style w:type="character" w:customStyle="1" w:styleId="101">
    <w:name w:val="1.0 字元"/>
    <w:link w:val="100"/>
    <w:locked/>
    <w:rPr>
      <w:rFonts w:ascii="新細明體" w:eastAsia="新細明體" w:hAnsi="新細明體" w:cs="新細明體"/>
      <w:bCs/>
      <w:sz w:val="24"/>
      <w:szCs w:val="24"/>
      <w:lang w:val="en-US" w:eastAsia="zh-TW" w:bidi="ar-SA"/>
    </w:rPr>
  </w:style>
  <w:style w:type="character" w:customStyle="1" w:styleId="1-10">
    <w:name w:val="1-1 字元"/>
    <w:link w:val="1-1"/>
    <w:locked/>
    <w:rPr>
      <w:rFonts w:ascii="新細明體" w:eastAsia="新細明體" w:hAnsi="新細明體" w:cs="新細明體"/>
      <w:b/>
      <w:bCs/>
      <w:sz w:val="28"/>
      <w:szCs w:val="24"/>
      <w:lang w:val="en-US" w:eastAsia="zh-TW" w:bidi="ar-SA"/>
    </w:rPr>
  </w:style>
  <w:style w:type="character" w:customStyle="1" w:styleId="a6">
    <w:name w:val="註解文字 字元"/>
    <w:link w:val="a5"/>
    <w:rPr>
      <w:rFonts w:eastAsia="新細明體"/>
      <w:sz w:val="24"/>
      <w:szCs w:val="24"/>
      <w:lang w:val="en-US" w:eastAsia="zh-TW" w:bidi="ar-SA"/>
    </w:rPr>
  </w:style>
  <w:style w:type="character" w:customStyle="1" w:styleId="affff2">
    <w:name w:val="電子信箱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3">
    <w:name w:val="傳真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4">
    <w:name w:val="聯絡人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33">
    <w:name w:val="本文縮排 3 字元"/>
    <w:link w:val="32"/>
    <w:rPr>
      <w:sz w:val="16"/>
      <w:szCs w:val="16"/>
    </w:rPr>
  </w:style>
  <w:style w:type="character" w:customStyle="1" w:styleId="ac">
    <w:name w:val="純文字 字元"/>
    <w:link w:val="ab"/>
    <w:rPr>
      <w:rFonts w:ascii="細明體" w:eastAsia="細明體" w:hAnsi="Courier New"/>
      <w:sz w:val="24"/>
    </w:rPr>
  </w:style>
  <w:style w:type="character" w:customStyle="1" w:styleId="1f0">
    <w:name w:val="預留位置文字1"/>
    <w:basedOn w:val="a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Company>no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配電章則(一)</dc:title>
  <dc:creator>Lee</dc:creator>
  <cp:lastModifiedBy>配電處</cp:lastModifiedBy>
  <cp:revision>1</cp:revision>
  <cp:lastPrinted>2020-03-12T02:05:00Z</cp:lastPrinted>
  <dcterms:created xsi:type="dcterms:W3CDTF">2020-03-07T07:15:00Z</dcterms:created>
  <dcterms:modified xsi:type="dcterms:W3CDTF">2020-03-12T02:38:00Z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